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1B" w:rsidRPr="00A4711B" w:rsidRDefault="00A4711B" w:rsidP="00A4711B">
      <w:pPr>
        <w:shd w:val="clear" w:color="auto" w:fill="BFBFBF" w:themeFill="background1" w:themeFillShade="BF"/>
        <w:jc w:val="center"/>
        <w:rPr>
          <w:color w:val="FF0000"/>
          <w:sz w:val="44"/>
          <w:szCs w:val="44"/>
        </w:rPr>
      </w:pPr>
      <w:r w:rsidRPr="00A4711B">
        <w:rPr>
          <w:color w:val="FF0000"/>
          <w:sz w:val="44"/>
          <w:szCs w:val="44"/>
        </w:rPr>
        <w:t>Trouver des données sur le site de l</w:t>
      </w:r>
      <w:r>
        <w:rPr>
          <w:color w:val="FF0000"/>
          <w:sz w:val="44"/>
          <w:szCs w:val="44"/>
        </w:rPr>
        <w:t>’INSEE</w:t>
      </w:r>
    </w:p>
    <w:p w:rsidR="00A4711B" w:rsidRDefault="00A4711B">
      <w:r>
        <w:rPr>
          <w:noProof/>
          <w:lang w:eastAsia="fr-FR"/>
        </w:rPr>
        <w:drawing>
          <wp:inline distT="0" distB="0" distL="0" distR="0">
            <wp:extent cx="5760720" cy="1409849"/>
            <wp:effectExtent l="0" t="0" r="0" b="0"/>
            <wp:docPr id="1" name="Image 1" descr="In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1B" w:rsidRDefault="00A4711B"/>
    <w:p w:rsidR="00C43540" w:rsidRDefault="00C43540">
      <w:r>
        <w:t>Objectif</w:t>
      </w:r>
      <w:r w:rsidR="00A4711B">
        <w:t xml:space="preserve"> de la séance</w:t>
      </w:r>
      <w:r>
        <w:t xml:space="preserve"> : </w:t>
      </w:r>
      <w:r w:rsidR="007115B9">
        <w:t xml:space="preserve">S’initier à la </w:t>
      </w:r>
      <w:proofErr w:type="gramStart"/>
      <w:r w:rsidR="007115B9">
        <w:t xml:space="preserve">recherche </w:t>
      </w:r>
      <w:r w:rsidR="00A4711B">
        <w:t xml:space="preserve"> de</w:t>
      </w:r>
      <w:proofErr w:type="gramEnd"/>
      <w:r w:rsidR="00A4711B">
        <w:t xml:space="preserve"> données sur le site de l’INSEE</w:t>
      </w:r>
      <w:r w:rsidR="00A4711B">
        <w:t xml:space="preserve"> en utilisant l</w:t>
      </w:r>
      <w:r>
        <w:t>es TEF (</w:t>
      </w:r>
      <w:r w:rsidRPr="00931BC2">
        <w:rPr>
          <w:rFonts w:ascii="Arial" w:hAnsi="Arial" w:cs="Arial"/>
          <w:b/>
          <w:color w:val="FFFFFF" w:themeColor="background1"/>
          <w:sz w:val="28"/>
          <w:szCs w:val="28"/>
          <w:highlight w:val="darkBlue"/>
        </w:rPr>
        <w:t>Tableaux de l’économie française</w:t>
      </w:r>
      <w:r>
        <w:t>).</w:t>
      </w:r>
    </w:p>
    <w:p w:rsidR="00C43540" w:rsidRDefault="00C43540" w:rsidP="0093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</w:pPr>
      <w:r>
        <w:t>L’INSEE (</w:t>
      </w:r>
      <w:r w:rsidRPr="00931BC2">
        <w:rPr>
          <w:b/>
          <w:i/>
        </w:rPr>
        <w:t>Institut National de la Statistique et des Études Économiques</w:t>
      </w:r>
      <w:r>
        <w:t>) est le princ</w:t>
      </w:r>
      <w:bookmarkStart w:id="0" w:name="_GoBack"/>
      <w:bookmarkEnd w:id="0"/>
      <w:r>
        <w:t>ipal créateur de statistiques de France. Ses données sont particulièrement fiables, vérifiées régulièrement et mises à jour. Mais elles ne sont pas toujours facile</w:t>
      </w:r>
      <w:r w:rsidR="00A4711B">
        <w:t>s</w:t>
      </w:r>
      <w:r>
        <w:t xml:space="preserve"> à trouver sur son site </w:t>
      </w:r>
      <w:hyperlink r:id="rId9" w:history="1">
        <w:r w:rsidRPr="00E90D2E">
          <w:rPr>
            <w:rStyle w:val="Lienhypertexte"/>
          </w:rPr>
          <w:t>www.insee.fr</w:t>
        </w:r>
      </w:hyperlink>
      <w:r>
        <w:t xml:space="preserve"> </w:t>
      </w:r>
      <w:r w:rsidR="00487845">
        <w:t xml:space="preserve"> </w:t>
      </w:r>
      <w:r>
        <w:t>C’est pour cette raison qu</w:t>
      </w:r>
      <w:r w:rsidR="00A4711B">
        <w:t xml:space="preserve">’un </w:t>
      </w:r>
      <w:r>
        <w:t xml:space="preserve">grand nombre d’informations essentielles </w:t>
      </w:r>
      <w:r w:rsidR="00A4711B">
        <w:t>ont été regroupées dans les « Tableaux de l’économie française » et sont réédit</w:t>
      </w:r>
      <w:r w:rsidR="00487845">
        <w:t>és</w:t>
      </w:r>
      <w:r w:rsidR="00A4711B">
        <w:t xml:space="preserve"> chaque année </w:t>
      </w:r>
      <w:r w:rsidR="00931BC2">
        <w:t>aux environs du mois de mars.</w:t>
      </w:r>
    </w:p>
    <w:p w:rsidR="00965225" w:rsidRDefault="00C43540">
      <w:r>
        <w:t>Mode d’</w:t>
      </w:r>
      <w:r w:rsidR="00C85C56">
        <w:t>emploi des TEF :</w:t>
      </w:r>
    </w:p>
    <w:p w:rsidR="00931BC2" w:rsidRDefault="00931BC2">
      <w:r>
        <w:t>On trouvera la</w:t>
      </w:r>
      <w:r w:rsidR="00A4711B">
        <w:t xml:space="preserve"> page</w:t>
      </w:r>
      <w:r>
        <w:t xml:space="preserve"> des TEF à l’adresse suivante :</w:t>
      </w:r>
      <w:r w:rsidR="00A4711B">
        <w:t xml:space="preserve"> </w:t>
      </w:r>
      <w:hyperlink r:id="rId10" w:history="1">
        <w:r w:rsidR="00A4711B" w:rsidRPr="00E90D2E">
          <w:rPr>
            <w:rStyle w:val="Lienhypertexte"/>
          </w:rPr>
          <w:t>https://www.insee.fr/fr/statistiques/2587886</w:t>
        </w:r>
      </w:hyperlink>
      <w:r w:rsidR="00A4711B">
        <w:t xml:space="preserve"> ou en tapant « TEF INSEE » sur un moteur de recherche</w:t>
      </w:r>
      <w:r>
        <w:t>.</w:t>
      </w:r>
    </w:p>
    <w:p w:rsidR="00A4711B" w:rsidRDefault="00931BC2">
      <w:r>
        <w:t>O</w:t>
      </w:r>
      <w:r w:rsidR="00A4711B">
        <w:t xml:space="preserve">n arrive sur une page qui propose une version imprimable du TEF et une table des matières pour naviguer sur Internet (la même table que pour la version papier). Nous </w:t>
      </w:r>
      <w:r w:rsidR="007115B9">
        <w:t xml:space="preserve">pouvons donc </w:t>
      </w:r>
      <w:r w:rsidR="00A4711B">
        <w:t>rester sur le net</w:t>
      </w:r>
      <w:r w:rsidR="007115B9">
        <w:t xml:space="preserve"> ou utiliser la version </w:t>
      </w:r>
      <w:proofErr w:type="spellStart"/>
      <w:r w:rsidR="007115B9">
        <w:t>Pdf</w:t>
      </w:r>
      <w:proofErr w:type="spellEnd"/>
      <w:r w:rsidR="007115B9">
        <w:t xml:space="preserve"> pour continuer la séance</w:t>
      </w:r>
      <w:r w:rsidR="00A4711B">
        <w:t>.</w:t>
      </w:r>
    </w:p>
    <w:p w:rsidR="00C85C56" w:rsidRDefault="00A4711B">
      <w:r>
        <w:t xml:space="preserve">Pour se familiariser avec </w:t>
      </w:r>
      <w:r w:rsidR="00C85C56">
        <w:t>cette table des matières ;</w:t>
      </w:r>
    </w:p>
    <w:p w:rsidR="00A4711B" w:rsidRDefault="00C85C56">
      <w:r>
        <w:t>Repliez les cinq entrées principales.</w:t>
      </w:r>
    </w:p>
    <w:p w:rsidR="00C85C56" w:rsidRDefault="00C85C5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EE4143" wp14:editId="274A7C76">
            <wp:simplePos x="0" y="0"/>
            <wp:positionH relativeFrom="margin">
              <wp:posOffset>-106680</wp:posOffset>
            </wp:positionH>
            <wp:positionV relativeFrom="margin">
              <wp:posOffset>6765290</wp:posOffset>
            </wp:positionV>
            <wp:extent cx="2136775" cy="1307465"/>
            <wp:effectExtent l="0" t="0" r="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3" t="26754" r="1854" b="19179"/>
                    <a:stretch/>
                  </pic:blipFill>
                  <pic:spPr bwMode="auto">
                    <a:xfrm>
                      <a:off x="0" y="0"/>
                      <a:ext cx="2136775" cy="130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>Compléter le sommaire ci-dessous</w:t>
      </w:r>
      <w:r>
        <w:t> :</w:t>
      </w:r>
    </w:p>
    <w:p w:rsidR="00C85C56" w:rsidRDefault="00C85C56" w:rsidP="00C85C56">
      <w:pPr>
        <w:pStyle w:val="Paragraphedeliste"/>
        <w:numPr>
          <w:ilvl w:val="0"/>
          <w:numId w:val="1"/>
        </w:numPr>
      </w:pPr>
      <w:r>
        <w:t xml:space="preserve">Territoire – </w:t>
      </w:r>
      <w:proofErr w:type="gramStart"/>
      <w:r w:rsidR="00727285">
        <w:t>……..</w:t>
      </w:r>
      <w:proofErr w:type="gramEnd"/>
    </w:p>
    <w:p w:rsidR="00C85C56" w:rsidRDefault="00C85C56" w:rsidP="00C85C56">
      <w:pPr>
        <w:pStyle w:val="Paragraphedeliste"/>
        <w:numPr>
          <w:ilvl w:val="0"/>
          <w:numId w:val="1"/>
        </w:numPr>
      </w:pPr>
      <w:proofErr w:type="gramStart"/>
      <w:r>
        <w:t>……….</w:t>
      </w:r>
      <w:proofErr w:type="gramEnd"/>
      <w:r>
        <w:t xml:space="preserve"> – Revenus</w:t>
      </w:r>
    </w:p>
    <w:p w:rsidR="00C85C56" w:rsidRDefault="00C85C56" w:rsidP="00C85C56">
      <w:pPr>
        <w:pStyle w:val="Paragraphedeliste"/>
        <w:numPr>
          <w:ilvl w:val="0"/>
          <w:numId w:val="1"/>
        </w:numPr>
      </w:pPr>
      <w:r>
        <w:t>Conditions de vie – Société</w:t>
      </w:r>
    </w:p>
    <w:p w:rsidR="00C85C56" w:rsidRDefault="00C85C56" w:rsidP="00C85C56">
      <w:pPr>
        <w:pStyle w:val="Paragraphedeliste"/>
        <w:numPr>
          <w:ilvl w:val="0"/>
          <w:numId w:val="1"/>
        </w:numPr>
      </w:pPr>
      <w:r>
        <w:t>…….. – Finances</w:t>
      </w:r>
    </w:p>
    <w:p w:rsidR="00C85C56" w:rsidRDefault="00C85C56" w:rsidP="00C85C56">
      <w:pPr>
        <w:pStyle w:val="Paragraphedeliste"/>
        <w:numPr>
          <w:ilvl w:val="0"/>
          <w:numId w:val="1"/>
        </w:numPr>
      </w:pPr>
      <w:r>
        <w:t>………………….</w:t>
      </w:r>
    </w:p>
    <w:p w:rsidR="00C85C56" w:rsidRDefault="00C85C56" w:rsidP="00C85C56"/>
    <w:p w:rsidR="00C85C56" w:rsidRDefault="00C85C56" w:rsidP="00C85C56">
      <w:r>
        <w:t>Répondez aux questions ci-dessous</w:t>
      </w:r>
      <w:r w:rsidR="002F7907">
        <w:t xml:space="preserve"> (pour simplifier </w:t>
      </w:r>
      <w:r w:rsidR="00727285">
        <w:t>cette première approche</w:t>
      </w:r>
      <w:r w:rsidR="002F7907">
        <w:t xml:space="preserve"> avec les TEF</w:t>
      </w:r>
      <w:r w:rsidR="00487845">
        <w:t>,</w:t>
      </w:r>
      <w:r w:rsidR="002F7907">
        <w:t xml:space="preserve"> les questions sont classées </w:t>
      </w:r>
      <w:r w:rsidR="00727285">
        <w:t>dans l’ordre du</w:t>
      </w:r>
      <w:r w:rsidR="002F7907">
        <w:t xml:space="preserve"> sommaire)</w:t>
      </w:r>
      <w:r>
        <w:t> :</w:t>
      </w:r>
    </w:p>
    <w:p w:rsidR="00C85C56" w:rsidRDefault="002F7907" w:rsidP="00C85C56">
      <w:r>
        <w:lastRenderedPageBreak/>
        <w:t>P</w:t>
      </w:r>
      <w:r w:rsidR="00C85C56">
        <w:t>our trouver des données sur l’espérance de vie, dans quelles partie, puis sous-parties faut-</w:t>
      </w:r>
      <w:r w:rsidR="00727285">
        <w:t>il</w:t>
      </w:r>
      <w:r>
        <w:t xml:space="preserve"> aller ?</w:t>
      </w:r>
    </w:p>
    <w:p w:rsidR="002F7907" w:rsidRDefault="002F7907" w:rsidP="00C85C56">
      <w:r>
        <w:t>Et pour trouver des données sur le chômage en France ?</w:t>
      </w:r>
    </w:p>
    <w:p w:rsidR="002F7907" w:rsidRDefault="002F7907" w:rsidP="00C85C56">
      <w:r>
        <w:t>Sur le niveau des salaires ?</w:t>
      </w:r>
    </w:p>
    <w:p w:rsidR="002F7907" w:rsidRDefault="002F7907" w:rsidP="00C85C56">
      <w:r>
        <w:t>Sur l’équipement des logements ?</w:t>
      </w:r>
    </w:p>
    <w:p w:rsidR="002F7907" w:rsidRDefault="002F7907" w:rsidP="00C85C56">
      <w:r>
        <w:t>Sur la production française ?</w:t>
      </w:r>
    </w:p>
    <w:p w:rsidR="002F7907" w:rsidRDefault="002F7907" w:rsidP="00C85C56">
      <w:r>
        <w:t>Sur les échanges extérieurs de la France ?</w:t>
      </w:r>
    </w:p>
    <w:p w:rsidR="002F7907" w:rsidRDefault="002F7907" w:rsidP="00C85C56">
      <w:r>
        <w:t>Sur le nombre d’entreprise</w:t>
      </w:r>
      <w:r w:rsidR="00487845">
        <w:t>s</w:t>
      </w:r>
      <w:r>
        <w:t> ?</w:t>
      </w:r>
    </w:p>
    <w:sectPr w:rsidR="002F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87" w:rsidRDefault="00931787" w:rsidP="00487845">
      <w:pPr>
        <w:spacing w:after="0" w:line="240" w:lineRule="auto"/>
      </w:pPr>
      <w:r>
        <w:separator/>
      </w:r>
    </w:p>
  </w:endnote>
  <w:endnote w:type="continuationSeparator" w:id="0">
    <w:p w:rsidR="00931787" w:rsidRDefault="00931787" w:rsidP="0048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87" w:rsidRDefault="00931787" w:rsidP="00487845">
      <w:pPr>
        <w:spacing w:after="0" w:line="240" w:lineRule="auto"/>
      </w:pPr>
      <w:r>
        <w:separator/>
      </w:r>
    </w:p>
  </w:footnote>
  <w:footnote w:type="continuationSeparator" w:id="0">
    <w:p w:rsidR="00931787" w:rsidRDefault="00931787" w:rsidP="0048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AD8"/>
    <w:multiLevelType w:val="hybridMultilevel"/>
    <w:tmpl w:val="18E4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40"/>
    <w:rsid w:val="002F7907"/>
    <w:rsid w:val="00487845"/>
    <w:rsid w:val="007115B9"/>
    <w:rsid w:val="00727285"/>
    <w:rsid w:val="00931787"/>
    <w:rsid w:val="00931BC2"/>
    <w:rsid w:val="00965225"/>
    <w:rsid w:val="00A4711B"/>
    <w:rsid w:val="00C43540"/>
    <w:rsid w:val="00C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5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C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845"/>
  </w:style>
  <w:style w:type="paragraph" w:styleId="Pieddepage">
    <w:name w:val="footer"/>
    <w:basedOn w:val="Normal"/>
    <w:link w:val="PieddepageCar"/>
    <w:uiPriority w:val="99"/>
    <w:unhideWhenUsed/>
    <w:rsid w:val="004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35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C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845"/>
  </w:style>
  <w:style w:type="paragraph" w:styleId="Pieddepage">
    <w:name w:val="footer"/>
    <w:basedOn w:val="Normal"/>
    <w:link w:val="PieddepageCar"/>
    <w:uiPriority w:val="99"/>
    <w:unhideWhenUsed/>
    <w:rsid w:val="0048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nsee.fr/fr/statistiques/2587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6</cp:revision>
  <dcterms:created xsi:type="dcterms:W3CDTF">2018-05-18T08:04:00Z</dcterms:created>
  <dcterms:modified xsi:type="dcterms:W3CDTF">2018-05-18T08:08:00Z</dcterms:modified>
</cp:coreProperties>
</file>