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FB593" w14:textId="77777777" w:rsidR="00C43687" w:rsidRDefault="00FB249B" w:rsidP="00C43687">
      <w:pPr>
        <w:spacing w:after="0" w:line="240" w:lineRule="auto"/>
        <w:jc w:val="center"/>
        <w:rPr>
          <w:b/>
        </w:rPr>
      </w:pPr>
      <w:bookmarkStart w:id="0" w:name="_Hlk13074707"/>
      <w:r>
        <w:rPr>
          <w:b/>
        </w:rPr>
        <w:t>Comment les agents économiques se financent-ils ?</w:t>
      </w:r>
    </w:p>
    <w:p w14:paraId="370574D6" w14:textId="77777777" w:rsidR="00FB249B" w:rsidRPr="00552851" w:rsidRDefault="00BE248F" w:rsidP="00C43687">
      <w:pPr>
        <w:spacing w:after="0" w:line="240" w:lineRule="auto"/>
        <w:jc w:val="center"/>
        <w:rPr>
          <w:b/>
        </w:rPr>
      </w:pPr>
      <w:r>
        <w:rPr>
          <w:b/>
        </w:rPr>
        <w:t xml:space="preserve">Item 2 - </w:t>
      </w:r>
      <w:r w:rsidR="00FB249B">
        <w:rPr>
          <w:b/>
        </w:rPr>
        <w:t>Le taux d’intérêt</w:t>
      </w:r>
    </w:p>
    <w:p w14:paraId="67600491" w14:textId="77777777" w:rsidR="00C43687" w:rsidRDefault="00C43687" w:rsidP="00C43687">
      <w:pPr>
        <w:spacing w:after="0" w:line="240" w:lineRule="auto"/>
        <w:jc w:val="both"/>
        <w:rPr>
          <w:b/>
        </w:rPr>
      </w:pPr>
    </w:p>
    <w:p w14:paraId="699C0BCF" w14:textId="77777777" w:rsidR="00C43687" w:rsidRDefault="00C43687" w:rsidP="00C43687">
      <w:pPr>
        <w:pStyle w:val="Paragraphedeliste"/>
        <w:numPr>
          <w:ilvl w:val="0"/>
          <w:numId w:val="1"/>
        </w:numPr>
        <w:spacing w:after="0" w:line="240" w:lineRule="auto"/>
        <w:jc w:val="both"/>
        <w:rPr>
          <w:b/>
        </w:rPr>
      </w:pPr>
      <w:r w:rsidRPr="00326314">
        <w:rPr>
          <w:b/>
        </w:rPr>
        <w:t xml:space="preserve">Présentation </w:t>
      </w:r>
      <w:r>
        <w:rPr>
          <w:b/>
        </w:rPr>
        <w:t>générale de la séquence</w:t>
      </w:r>
    </w:p>
    <w:p w14:paraId="227DFBF0" w14:textId="77777777" w:rsidR="00C43687" w:rsidRDefault="00C43687" w:rsidP="00C43687">
      <w:pPr>
        <w:spacing w:after="0" w:line="240" w:lineRule="auto"/>
        <w:jc w:val="both"/>
        <w:rPr>
          <w:b/>
        </w:rPr>
      </w:pPr>
    </w:p>
    <w:tbl>
      <w:tblPr>
        <w:tblStyle w:val="Grilledutableau"/>
        <w:tblW w:w="10485" w:type="dxa"/>
        <w:tblLook w:val="04A0" w:firstRow="1" w:lastRow="0" w:firstColumn="1" w:lastColumn="0" w:noHBand="0" w:noVBand="1"/>
      </w:tblPr>
      <w:tblGrid>
        <w:gridCol w:w="3246"/>
        <w:gridCol w:w="7239"/>
      </w:tblGrid>
      <w:tr w:rsidR="00C43687" w14:paraId="764962B2" w14:textId="77777777" w:rsidTr="00E41D56">
        <w:trPr>
          <w:trHeight w:val="253"/>
        </w:trPr>
        <w:tc>
          <w:tcPr>
            <w:tcW w:w="3246" w:type="dxa"/>
          </w:tcPr>
          <w:p w14:paraId="5636E3B4" w14:textId="77777777" w:rsidR="00C43687" w:rsidRDefault="00C43687" w:rsidP="002B7BDB">
            <w:pPr>
              <w:rPr>
                <w:b/>
              </w:rPr>
            </w:pPr>
            <w:r>
              <w:rPr>
                <w:b/>
              </w:rPr>
              <w:t>Niveau</w:t>
            </w:r>
          </w:p>
        </w:tc>
        <w:tc>
          <w:tcPr>
            <w:tcW w:w="7239" w:type="dxa"/>
          </w:tcPr>
          <w:p w14:paraId="12CA4F1A" w14:textId="77777777" w:rsidR="00C43687" w:rsidRDefault="00C43687" w:rsidP="00BE248F">
            <w:pPr>
              <w:jc w:val="center"/>
              <w:rPr>
                <w:b/>
              </w:rPr>
            </w:pPr>
            <w:r>
              <w:rPr>
                <w:b/>
              </w:rPr>
              <w:t>Première –</w:t>
            </w:r>
            <w:r w:rsidR="00BE248F">
              <w:rPr>
                <w:b/>
              </w:rPr>
              <w:t xml:space="preserve"> </w:t>
            </w:r>
            <w:r>
              <w:rPr>
                <w:b/>
              </w:rPr>
              <w:t>Science économique</w:t>
            </w:r>
          </w:p>
        </w:tc>
      </w:tr>
      <w:tr w:rsidR="00C43687" w14:paraId="771514AA" w14:textId="77777777" w:rsidTr="00E41D56">
        <w:trPr>
          <w:trHeight w:val="491"/>
        </w:trPr>
        <w:tc>
          <w:tcPr>
            <w:tcW w:w="3246" w:type="dxa"/>
          </w:tcPr>
          <w:p w14:paraId="785C4717" w14:textId="77777777" w:rsidR="00C43687" w:rsidRDefault="00C43687" w:rsidP="00BE248F">
            <w:pPr>
              <w:jc w:val="both"/>
              <w:rPr>
                <w:b/>
              </w:rPr>
            </w:pPr>
            <w:r>
              <w:rPr>
                <w:b/>
              </w:rPr>
              <w:t>Questionnement</w:t>
            </w:r>
          </w:p>
        </w:tc>
        <w:tc>
          <w:tcPr>
            <w:tcW w:w="7239" w:type="dxa"/>
          </w:tcPr>
          <w:p w14:paraId="07202416" w14:textId="77777777" w:rsidR="00C43687" w:rsidRDefault="00C43687" w:rsidP="002B7BDB">
            <w:pPr>
              <w:tabs>
                <w:tab w:val="left" w:pos="1647"/>
              </w:tabs>
              <w:jc w:val="both"/>
              <w:rPr>
                <w:b/>
              </w:rPr>
            </w:pPr>
            <w:r>
              <w:rPr>
                <w:b/>
              </w:rPr>
              <w:t>Comment les agents économiques se financent-ils ?</w:t>
            </w:r>
          </w:p>
        </w:tc>
      </w:tr>
      <w:tr w:rsidR="00C43687" w14:paraId="6BE57BDF" w14:textId="77777777" w:rsidTr="00E41D56">
        <w:trPr>
          <w:trHeight w:val="1755"/>
        </w:trPr>
        <w:tc>
          <w:tcPr>
            <w:tcW w:w="3246" w:type="dxa"/>
          </w:tcPr>
          <w:p w14:paraId="7EC6B231" w14:textId="77777777" w:rsidR="00C43687" w:rsidRPr="00C3045C" w:rsidRDefault="00C43687" w:rsidP="00E00A00">
            <w:pPr>
              <w:jc w:val="both"/>
            </w:pPr>
            <w:r>
              <w:rPr>
                <w:b/>
              </w:rPr>
              <w:t>Objectifs d’apprentissage</w:t>
            </w:r>
          </w:p>
        </w:tc>
        <w:tc>
          <w:tcPr>
            <w:tcW w:w="7239" w:type="dxa"/>
          </w:tcPr>
          <w:p w14:paraId="27AF0C7F" w14:textId="77777777" w:rsidR="00C43687" w:rsidRPr="00D054FF" w:rsidRDefault="00C43687" w:rsidP="002B7BDB">
            <w:pPr>
              <w:jc w:val="both"/>
            </w:pPr>
            <w:r w:rsidRPr="00D054FF">
              <w:t>Comprendre que le taux d’intérêt</w:t>
            </w:r>
            <w:r w:rsidR="00BE248F">
              <w:t xml:space="preserve"> </w:t>
            </w:r>
            <w:r w:rsidRPr="00D054FF">
              <w:t>-</w:t>
            </w:r>
            <w:r w:rsidR="00BE248F">
              <w:t xml:space="preserve"> </w:t>
            </w:r>
            <w:r w:rsidRPr="00D054FF">
              <w:t>à la fois la rémunération du prêteur et le coût du crédit pour l’emprunteur</w:t>
            </w:r>
            <w:r w:rsidR="00BE248F">
              <w:t xml:space="preserve"> </w:t>
            </w:r>
            <w:r w:rsidRPr="00D054FF">
              <w:t>- est le prix sur le marché des fonds prêtables</w:t>
            </w:r>
            <w:r w:rsidR="00BE248F">
              <w:t>.</w:t>
            </w:r>
          </w:p>
          <w:p w14:paraId="017F2002" w14:textId="77777777" w:rsidR="00C43687" w:rsidRPr="00D054FF" w:rsidRDefault="00C43687" w:rsidP="002B7BDB">
            <w:pPr>
              <w:jc w:val="both"/>
            </w:pPr>
          </w:p>
          <w:p w14:paraId="04FBA53A" w14:textId="77777777" w:rsidR="00C43687" w:rsidRPr="00D054FF" w:rsidRDefault="00BE248F" w:rsidP="002B7BDB">
            <w:pPr>
              <w:jc w:val="both"/>
            </w:pPr>
            <w:r>
              <w:t>Objectif</w:t>
            </w:r>
            <w:r w:rsidR="00C43687" w:rsidRPr="00D054FF">
              <w:t xml:space="preserve"> </w:t>
            </w:r>
            <w:r>
              <w:t xml:space="preserve">concernant l’utilisation des </w:t>
            </w:r>
            <w:r w:rsidR="00C43687" w:rsidRPr="00D054FF">
              <w:t xml:space="preserve">données quantitatives : </w:t>
            </w:r>
          </w:p>
          <w:p w14:paraId="44FE53E6" w14:textId="77777777" w:rsidR="00C43687" w:rsidRDefault="00C43687" w:rsidP="00BE248F">
            <w:pPr>
              <w:jc w:val="both"/>
              <w:rPr>
                <w:b/>
              </w:rPr>
            </w:pPr>
            <w:r w:rsidRPr="00D054FF">
              <w:t>Lecture et interprétation du t</w:t>
            </w:r>
            <w:r w:rsidR="00BE248F">
              <w:t>au</w:t>
            </w:r>
            <w:r w:rsidRPr="00D054FF">
              <w:t xml:space="preserve">x d’intérêt nominal et </w:t>
            </w:r>
            <w:r w:rsidR="00BE248F">
              <w:t xml:space="preserve">du </w:t>
            </w:r>
            <w:r w:rsidRPr="00D054FF">
              <w:t>t</w:t>
            </w:r>
            <w:r w:rsidR="00BE248F">
              <w:t>au</w:t>
            </w:r>
            <w:r w:rsidRPr="00D054FF">
              <w:t xml:space="preserve">x </w:t>
            </w:r>
            <w:r w:rsidR="00BE248F">
              <w:t>d’</w:t>
            </w:r>
            <w:r w:rsidRPr="00D054FF">
              <w:t>intérêt réel</w:t>
            </w:r>
            <w:r w:rsidR="00BE248F">
              <w:t>.</w:t>
            </w:r>
          </w:p>
        </w:tc>
      </w:tr>
      <w:tr w:rsidR="00C43687" w14:paraId="105B4190" w14:textId="77777777" w:rsidTr="00E41D56">
        <w:trPr>
          <w:trHeight w:val="2007"/>
        </w:trPr>
        <w:tc>
          <w:tcPr>
            <w:tcW w:w="3246" w:type="dxa"/>
          </w:tcPr>
          <w:p w14:paraId="5DCE0861" w14:textId="77777777" w:rsidR="00C43687" w:rsidRDefault="00C43687" w:rsidP="002B7BDB">
            <w:pPr>
              <w:rPr>
                <w:b/>
              </w:rPr>
            </w:pPr>
            <w:r>
              <w:rPr>
                <w:b/>
              </w:rPr>
              <w:t>Objectifs de la séquence (en termes de savoirs, savoir-faire et compétences transversales)</w:t>
            </w:r>
          </w:p>
        </w:tc>
        <w:tc>
          <w:tcPr>
            <w:tcW w:w="7239" w:type="dxa"/>
          </w:tcPr>
          <w:p w14:paraId="44246082" w14:textId="77777777" w:rsidR="00C43687" w:rsidRPr="00572EEA" w:rsidRDefault="00C43687" w:rsidP="00BE248F">
            <w:pPr>
              <w:pStyle w:val="Paragraphedeliste"/>
              <w:numPr>
                <w:ilvl w:val="0"/>
                <w:numId w:val="3"/>
              </w:numPr>
              <w:ind w:left="300"/>
              <w:jc w:val="both"/>
            </w:pPr>
            <w:r w:rsidRPr="00572EEA">
              <w:t>Existence d’un marché des fonds prêtables mettant en relation capacité et besoin de financement. L’offre émane des agents à capacité de financement et la demande émane des agents à besoin de financement.</w:t>
            </w:r>
          </w:p>
          <w:p w14:paraId="42972AF3" w14:textId="77777777" w:rsidR="00C43687" w:rsidRPr="00572EEA" w:rsidRDefault="00C43687" w:rsidP="00BE248F">
            <w:pPr>
              <w:pStyle w:val="Paragraphedeliste"/>
              <w:numPr>
                <w:ilvl w:val="0"/>
                <w:numId w:val="3"/>
              </w:numPr>
              <w:ind w:left="300"/>
              <w:jc w:val="both"/>
            </w:pPr>
            <w:r w:rsidRPr="00572EEA">
              <w:t>Le taux d’intérêt en tant que prix a une spécificité : il est à la fois rémunération et coût.</w:t>
            </w:r>
          </w:p>
          <w:p w14:paraId="3C57904F" w14:textId="77777777" w:rsidR="00BE248F" w:rsidRDefault="00C43687" w:rsidP="00BE248F">
            <w:pPr>
              <w:pStyle w:val="Paragraphedeliste"/>
              <w:numPr>
                <w:ilvl w:val="0"/>
                <w:numId w:val="3"/>
              </w:numPr>
              <w:ind w:left="300"/>
              <w:jc w:val="both"/>
            </w:pPr>
            <w:r>
              <w:t>Calcul du coût du crédit (proportion)</w:t>
            </w:r>
            <w:r w:rsidR="00BE248F">
              <w:t>.</w:t>
            </w:r>
          </w:p>
          <w:p w14:paraId="0647ECFC" w14:textId="77777777" w:rsidR="00C43687" w:rsidRPr="00680C97" w:rsidRDefault="00C43687" w:rsidP="00BE248F">
            <w:pPr>
              <w:pStyle w:val="Paragraphedeliste"/>
              <w:numPr>
                <w:ilvl w:val="0"/>
                <w:numId w:val="3"/>
              </w:numPr>
              <w:ind w:left="300"/>
              <w:jc w:val="both"/>
            </w:pPr>
            <w:r w:rsidRPr="00680C97">
              <w:t xml:space="preserve">Lecture et interprétation du </w:t>
            </w:r>
            <w:r w:rsidR="00BE248F" w:rsidRPr="00D054FF">
              <w:t>t</w:t>
            </w:r>
            <w:r w:rsidR="00BE248F">
              <w:t>au</w:t>
            </w:r>
            <w:r w:rsidR="00BE248F" w:rsidRPr="00D054FF">
              <w:t xml:space="preserve">x d’intérêt nominal et </w:t>
            </w:r>
            <w:r w:rsidR="00BE248F">
              <w:t xml:space="preserve">du </w:t>
            </w:r>
            <w:r w:rsidR="00BE248F" w:rsidRPr="00D054FF">
              <w:t>t</w:t>
            </w:r>
            <w:r w:rsidR="00BE248F">
              <w:t>au</w:t>
            </w:r>
            <w:r w:rsidR="00BE248F" w:rsidRPr="00D054FF">
              <w:t xml:space="preserve">x </w:t>
            </w:r>
            <w:r w:rsidR="00BE248F">
              <w:t>d’</w:t>
            </w:r>
            <w:r w:rsidR="00BE248F" w:rsidRPr="00D054FF">
              <w:t>intérêt réel</w:t>
            </w:r>
            <w:r w:rsidR="00BE248F">
              <w:t>.</w:t>
            </w:r>
          </w:p>
        </w:tc>
      </w:tr>
      <w:tr w:rsidR="00C43687" w14:paraId="0CD54D6A" w14:textId="77777777" w:rsidTr="00E41D56">
        <w:trPr>
          <w:trHeight w:val="1249"/>
        </w:trPr>
        <w:tc>
          <w:tcPr>
            <w:tcW w:w="3246" w:type="dxa"/>
          </w:tcPr>
          <w:p w14:paraId="17EEE5C4" w14:textId="77777777" w:rsidR="00C43687" w:rsidRDefault="00C43687" w:rsidP="002B7BDB">
            <w:pPr>
              <w:jc w:val="both"/>
              <w:rPr>
                <w:b/>
              </w:rPr>
            </w:pPr>
            <w:proofErr w:type="spellStart"/>
            <w:r>
              <w:rPr>
                <w:b/>
              </w:rPr>
              <w:t>Pré-requis</w:t>
            </w:r>
            <w:proofErr w:type="spellEnd"/>
          </w:p>
        </w:tc>
        <w:tc>
          <w:tcPr>
            <w:tcW w:w="7239" w:type="dxa"/>
          </w:tcPr>
          <w:p w14:paraId="42F14960" w14:textId="77777777" w:rsidR="00C43687" w:rsidRPr="00680C97" w:rsidRDefault="00C43687" w:rsidP="00BE248F">
            <w:pPr>
              <w:pStyle w:val="Paragraphedeliste"/>
              <w:numPr>
                <w:ilvl w:val="0"/>
                <w:numId w:val="2"/>
              </w:numPr>
              <w:ind w:left="300"/>
              <w:jc w:val="both"/>
            </w:pPr>
            <w:r w:rsidRPr="00680C97">
              <w:t xml:space="preserve">Seconde : </w:t>
            </w:r>
            <w:r>
              <w:t xml:space="preserve">Proportion ; </w:t>
            </w:r>
            <w:r w:rsidRPr="00680C97">
              <w:t>valeur nominale et valeur réelle</w:t>
            </w:r>
            <w:r w:rsidR="00BE248F">
              <w:t>.</w:t>
            </w:r>
          </w:p>
          <w:p w14:paraId="3D98B20E" w14:textId="77777777" w:rsidR="00C43687" w:rsidRPr="00680C97" w:rsidRDefault="00C43687" w:rsidP="00BE248F">
            <w:pPr>
              <w:pStyle w:val="Paragraphedeliste"/>
              <w:numPr>
                <w:ilvl w:val="0"/>
                <w:numId w:val="2"/>
              </w:numPr>
              <w:ind w:left="300"/>
              <w:jc w:val="both"/>
            </w:pPr>
            <w:r w:rsidRPr="00680C97">
              <w:rPr>
                <w:bCs/>
              </w:rPr>
              <w:t>Première : Comprendre</w:t>
            </w:r>
            <w:r w:rsidRPr="00680C97">
              <w:t xml:space="preserve"> que le financement consiste </w:t>
            </w:r>
            <w:proofErr w:type="spellStart"/>
            <w:r w:rsidRPr="00680C97">
              <w:t>a</w:t>
            </w:r>
            <w:proofErr w:type="spellEnd"/>
            <w:r w:rsidRPr="00680C97">
              <w:t>̀ couvrir des besoins de financement par des capacités de financement.</w:t>
            </w:r>
          </w:p>
          <w:p w14:paraId="25F3962F" w14:textId="77777777" w:rsidR="00C43687" w:rsidRPr="00680C97" w:rsidRDefault="00C43687" w:rsidP="00BE248F">
            <w:pPr>
              <w:pStyle w:val="Paragraphedeliste"/>
              <w:numPr>
                <w:ilvl w:val="0"/>
                <w:numId w:val="2"/>
              </w:numPr>
              <w:ind w:left="300"/>
              <w:jc w:val="both"/>
            </w:pPr>
            <w:r w:rsidRPr="00680C97">
              <w:t>Première : Comment un marché concurrentiel fonctionne-t-il ?</w:t>
            </w:r>
          </w:p>
        </w:tc>
      </w:tr>
      <w:tr w:rsidR="00C43687" w14:paraId="17EF1021" w14:textId="77777777" w:rsidTr="00E41D56">
        <w:trPr>
          <w:trHeight w:val="253"/>
        </w:trPr>
        <w:tc>
          <w:tcPr>
            <w:tcW w:w="3246" w:type="dxa"/>
          </w:tcPr>
          <w:p w14:paraId="6E0781CB" w14:textId="77777777" w:rsidR="00C43687" w:rsidRDefault="00C43687" w:rsidP="002B7BDB">
            <w:pPr>
              <w:jc w:val="both"/>
              <w:rPr>
                <w:b/>
              </w:rPr>
            </w:pPr>
            <w:r>
              <w:rPr>
                <w:b/>
              </w:rPr>
              <w:t>Conditions matérielles</w:t>
            </w:r>
          </w:p>
        </w:tc>
        <w:tc>
          <w:tcPr>
            <w:tcW w:w="7239" w:type="dxa"/>
          </w:tcPr>
          <w:p w14:paraId="310B41FB" w14:textId="77777777" w:rsidR="00C43687" w:rsidRPr="00BE248F" w:rsidRDefault="00BE248F" w:rsidP="002B7BDB">
            <w:pPr>
              <w:jc w:val="both"/>
            </w:pPr>
            <w:r>
              <w:t>RAS</w:t>
            </w:r>
          </w:p>
        </w:tc>
      </w:tr>
      <w:tr w:rsidR="00C43687" w14:paraId="32EF052D" w14:textId="77777777" w:rsidTr="00E41D56">
        <w:trPr>
          <w:trHeight w:val="253"/>
        </w:trPr>
        <w:tc>
          <w:tcPr>
            <w:tcW w:w="3246" w:type="dxa"/>
          </w:tcPr>
          <w:p w14:paraId="494A8294" w14:textId="77777777" w:rsidR="00C43687" w:rsidRDefault="00C43687" w:rsidP="002B7BDB">
            <w:pPr>
              <w:jc w:val="both"/>
              <w:rPr>
                <w:b/>
              </w:rPr>
            </w:pPr>
            <w:r>
              <w:rPr>
                <w:b/>
              </w:rPr>
              <w:t>Durée indicative</w:t>
            </w:r>
          </w:p>
        </w:tc>
        <w:tc>
          <w:tcPr>
            <w:tcW w:w="7239" w:type="dxa"/>
          </w:tcPr>
          <w:p w14:paraId="4A803145" w14:textId="77777777" w:rsidR="00C43687" w:rsidRDefault="00BE248F" w:rsidP="002B7BDB">
            <w:pPr>
              <w:jc w:val="both"/>
              <w:rPr>
                <w:b/>
              </w:rPr>
            </w:pPr>
            <w:r>
              <w:rPr>
                <w:b/>
              </w:rPr>
              <w:t>1 heure</w:t>
            </w:r>
          </w:p>
        </w:tc>
      </w:tr>
    </w:tbl>
    <w:p w14:paraId="16A65269" w14:textId="792B3984" w:rsidR="00C43687" w:rsidRDefault="00C43687" w:rsidP="00C43687">
      <w:pPr>
        <w:spacing w:after="0" w:line="240" w:lineRule="auto"/>
        <w:jc w:val="both"/>
        <w:rPr>
          <w:b/>
        </w:rPr>
      </w:pPr>
    </w:p>
    <w:p w14:paraId="0A4A7A29" w14:textId="77777777" w:rsidR="00F32271" w:rsidRDefault="00F32271" w:rsidP="00C43687">
      <w:pPr>
        <w:spacing w:after="0" w:line="240" w:lineRule="auto"/>
        <w:jc w:val="both"/>
        <w:rPr>
          <w:b/>
        </w:rPr>
      </w:pPr>
    </w:p>
    <w:p w14:paraId="05B44F6E" w14:textId="77777777" w:rsidR="00C43687" w:rsidRDefault="00C43687" w:rsidP="00C43687">
      <w:pPr>
        <w:pStyle w:val="Paragraphedeliste"/>
        <w:numPr>
          <w:ilvl w:val="0"/>
          <w:numId w:val="1"/>
        </w:numPr>
        <w:spacing w:after="0" w:line="240" w:lineRule="auto"/>
        <w:rPr>
          <w:b/>
        </w:rPr>
      </w:pPr>
      <w:r w:rsidRPr="00326314">
        <w:rPr>
          <w:b/>
        </w:rPr>
        <w:t>La séquence</w:t>
      </w:r>
    </w:p>
    <w:p w14:paraId="7157D4CC" w14:textId="663D3E73" w:rsidR="00C43687" w:rsidRDefault="00C43687" w:rsidP="00C43687">
      <w:pPr>
        <w:spacing w:after="0" w:line="240" w:lineRule="auto"/>
        <w:jc w:val="both"/>
        <w:rPr>
          <w:b/>
        </w:rPr>
      </w:pPr>
    </w:p>
    <w:p w14:paraId="5691AD86" w14:textId="77777777" w:rsidR="00F32271" w:rsidRDefault="00F32271" w:rsidP="00C43687">
      <w:pPr>
        <w:spacing w:after="0" w:line="240" w:lineRule="auto"/>
        <w:jc w:val="both"/>
        <w:rPr>
          <w:b/>
        </w:rPr>
      </w:pPr>
    </w:p>
    <w:p w14:paraId="518B8BE5" w14:textId="77777777" w:rsidR="00E00A00" w:rsidRDefault="00E00A00" w:rsidP="00E00A00">
      <w:pPr>
        <w:pStyle w:val="Paragraphedeliste"/>
        <w:numPr>
          <w:ilvl w:val="0"/>
          <w:numId w:val="2"/>
        </w:numPr>
        <w:spacing w:after="0" w:line="240" w:lineRule="auto"/>
        <w:jc w:val="both"/>
        <w:rPr>
          <w:b/>
        </w:rPr>
      </w:pPr>
      <w:r w:rsidRPr="00635C35">
        <w:rPr>
          <w:b/>
        </w:rPr>
        <w:t>Activité</w:t>
      </w:r>
      <w:r>
        <w:rPr>
          <w:b/>
        </w:rPr>
        <w:t xml:space="preserve"> n° 1 :</w:t>
      </w:r>
      <w:r w:rsidRPr="00635C35">
        <w:rPr>
          <w:b/>
        </w:rPr>
        <w:t xml:space="preserve"> le marché des fonds prêtables</w:t>
      </w:r>
    </w:p>
    <w:p w14:paraId="74C019E8" w14:textId="77777777" w:rsidR="00F32271" w:rsidRDefault="00F32271" w:rsidP="00E00A00">
      <w:pPr>
        <w:spacing w:after="0" w:line="240" w:lineRule="auto"/>
        <w:jc w:val="both"/>
        <w:rPr>
          <w:i/>
        </w:rPr>
      </w:pPr>
    </w:p>
    <w:p w14:paraId="3FDB22E2" w14:textId="6B0D353B" w:rsidR="00E00A00" w:rsidRDefault="00E00A00" w:rsidP="00E00A00">
      <w:pPr>
        <w:spacing w:after="0" w:line="240" w:lineRule="auto"/>
        <w:jc w:val="both"/>
        <w:rPr>
          <w:i/>
        </w:rPr>
      </w:pPr>
      <w:r>
        <w:rPr>
          <w:i/>
        </w:rPr>
        <w:t>D’après le doc. 3 p. 91 du manuel de Première Hatier (2019)</w:t>
      </w:r>
    </w:p>
    <w:p w14:paraId="54D61F21" w14:textId="2DBACF2A" w:rsidR="00E00A00" w:rsidRDefault="00E00A00" w:rsidP="00E00A00">
      <w:pPr>
        <w:spacing w:after="0" w:line="240" w:lineRule="auto"/>
        <w:jc w:val="both"/>
        <w:rPr>
          <w:i/>
        </w:rPr>
      </w:pPr>
    </w:p>
    <w:p w14:paraId="72AA3DCB" w14:textId="77777777" w:rsidR="00F32271" w:rsidRPr="008A4903" w:rsidRDefault="00F32271" w:rsidP="00E00A00">
      <w:pPr>
        <w:spacing w:after="0" w:line="240" w:lineRule="auto"/>
        <w:jc w:val="both"/>
        <w:rPr>
          <w:i/>
        </w:rPr>
      </w:pPr>
    </w:p>
    <w:tbl>
      <w:tblPr>
        <w:tblW w:w="11058"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8"/>
      </w:tblGrid>
      <w:tr w:rsidR="006B684B" w14:paraId="1C872606" w14:textId="77777777" w:rsidTr="006B684B">
        <w:trPr>
          <w:trHeight w:val="3707"/>
        </w:trPr>
        <w:tc>
          <w:tcPr>
            <w:tcW w:w="11058" w:type="dxa"/>
          </w:tcPr>
          <w:p w14:paraId="35750576" w14:textId="77777777" w:rsidR="006B684B" w:rsidRPr="00555B99" w:rsidRDefault="006B684B" w:rsidP="006B684B">
            <w:pPr>
              <w:spacing w:after="0" w:line="240" w:lineRule="auto"/>
              <w:ind w:left="105"/>
              <w:jc w:val="both"/>
              <w:rPr>
                <w:b/>
                <w:bCs/>
                <w:u w:val="single"/>
              </w:rPr>
            </w:pPr>
            <w:proofErr w:type="spellStart"/>
            <w:r w:rsidRPr="00555B99">
              <w:rPr>
                <w:b/>
                <w:u w:val="single"/>
              </w:rPr>
              <w:t>Pré-requis</w:t>
            </w:r>
            <w:proofErr w:type="spellEnd"/>
            <w:r w:rsidRPr="00555B99">
              <w:rPr>
                <w:b/>
                <w:bCs/>
                <w:u w:val="single"/>
              </w:rPr>
              <w:t> de première :</w:t>
            </w:r>
          </w:p>
          <w:p w14:paraId="655F5CDA" w14:textId="77777777" w:rsidR="006B684B" w:rsidRPr="00680C97" w:rsidRDefault="006B684B" w:rsidP="006B684B">
            <w:pPr>
              <w:pStyle w:val="Paragraphedeliste"/>
              <w:numPr>
                <w:ilvl w:val="0"/>
                <w:numId w:val="2"/>
              </w:numPr>
              <w:spacing w:after="0" w:line="240" w:lineRule="auto"/>
              <w:ind w:left="825"/>
              <w:jc w:val="both"/>
            </w:pPr>
            <w:r w:rsidRPr="00555B99">
              <w:rPr>
                <w:bCs/>
              </w:rPr>
              <w:t>Comprendre</w:t>
            </w:r>
            <w:r w:rsidRPr="00680C97">
              <w:t xml:space="preserve"> que le financement consiste </w:t>
            </w:r>
            <w:proofErr w:type="spellStart"/>
            <w:r w:rsidRPr="00680C97">
              <w:t>a</w:t>
            </w:r>
            <w:proofErr w:type="spellEnd"/>
            <w:r w:rsidRPr="00680C97">
              <w:t>̀ couvrir des besoins de financement par des capacités de financement</w:t>
            </w:r>
            <w:r>
              <w:t xml:space="preserve"> (= le 1</w:t>
            </w:r>
            <w:r w:rsidRPr="00635C35">
              <w:rPr>
                <w:vertAlign w:val="superscript"/>
              </w:rPr>
              <w:t>er</w:t>
            </w:r>
            <w:r>
              <w:t xml:space="preserve"> item du questionnement sur le financement aura été traité)</w:t>
            </w:r>
            <w:r w:rsidRPr="00680C97">
              <w:t>.</w:t>
            </w:r>
          </w:p>
          <w:p w14:paraId="167A00FF" w14:textId="77777777" w:rsidR="006B684B" w:rsidRDefault="006B684B" w:rsidP="006B684B">
            <w:pPr>
              <w:pStyle w:val="Paragraphedeliste"/>
              <w:numPr>
                <w:ilvl w:val="0"/>
                <w:numId w:val="2"/>
              </w:numPr>
              <w:spacing w:after="0" w:line="240" w:lineRule="auto"/>
              <w:ind w:left="825"/>
              <w:jc w:val="both"/>
            </w:pPr>
            <w:r>
              <w:t>Représentation graphique des fonctions d’offre et de demande (le questionnement sur le fonctionnement du marché concurrentiel aura été traité).</w:t>
            </w:r>
          </w:p>
          <w:p w14:paraId="6184FC65" w14:textId="77777777" w:rsidR="006B684B" w:rsidRDefault="006B684B" w:rsidP="006B684B">
            <w:pPr>
              <w:spacing w:after="0" w:line="240" w:lineRule="auto"/>
              <w:ind w:left="105"/>
              <w:jc w:val="both"/>
              <w:rPr>
                <w:b/>
              </w:rPr>
            </w:pPr>
          </w:p>
          <w:p w14:paraId="45D38CA7" w14:textId="77777777" w:rsidR="006B684B" w:rsidRDefault="006B684B" w:rsidP="006B684B">
            <w:pPr>
              <w:spacing w:after="0" w:line="240" w:lineRule="auto"/>
              <w:ind w:left="105"/>
              <w:jc w:val="both"/>
              <w:rPr>
                <w:b/>
                <w:u w:val="single"/>
              </w:rPr>
            </w:pPr>
            <w:r w:rsidRPr="00555B99">
              <w:rPr>
                <w:b/>
                <w:u w:val="single"/>
              </w:rPr>
              <w:t xml:space="preserve">Objectifs de </w:t>
            </w:r>
            <w:r>
              <w:rPr>
                <w:b/>
                <w:u w:val="single"/>
              </w:rPr>
              <w:t>l’activité</w:t>
            </w:r>
            <w:r w:rsidRPr="00555B99">
              <w:rPr>
                <w:b/>
                <w:u w:val="single"/>
              </w:rPr>
              <w:t xml:space="preserve"> :</w:t>
            </w:r>
          </w:p>
          <w:p w14:paraId="5FC7B3F7" w14:textId="77777777" w:rsidR="006B684B" w:rsidRDefault="006B684B" w:rsidP="006B684B">
            <w:pPr>
              <w:pStyle w:val="Paragraphedeliste"/>
              <w:numPr>
                <w:ilvl w:val="0"/>
                <w:numId w:val="5"/>
              </w:numPr>
              <w:spacing w:after="0" w:line="240" w:lineRule="auto"/>
              <w:ind w:left="1533"/>
              <w:jc w:val="both"/>
            </w:pPr>
            <w:r w:rsidRPr="00635C35">
              <w:rPr>
                <w:b/>
              </w:rPr>
              <w:t>En termes de savoirs :</w:t>
            </w:r>
          </w:p>
          <w:p w14:paraId="0B4FE7A5" w14:textId="77777777" w:rsidR="006B684B" w:rsidRDefault="006B684B" w:rsidP="006B684B">
            <w:pPr>
              <w:spacing w:after="0" w:line="240" w:lineRule="auto"/>
              <w:ind w:left="105"/>
              <w:jc w:val="both"/>
            </w:pPr>
            <w:r w:rsidRPr="00572EEA">
              <w:t>Existence d’un marché des fonds prêtables mettant en relation capacité et besoin de financement. L’offre émane des agents à capacité de financement et la demande émane des agents à besoin de financement.</w:t>
            </w:r>
          </w:p>
          <w:p w14:paraId="13766169" w14:textId="77777777" w:rsidR="006B684B" w:rsidRDefault="006B684B" w:rsidP="006B684B">
            <w:pPr>
              <w:spacing w:after="0" w:line="240" w:lineRule="auto"/>
              <w:ind w:left="105"/>
              <w:jc w:val="both"/>
            </w:pPr>
            <w:r w:rsidRPr="00572EEA">
              <w:t>Le taux d’intérêt en tant que prix a une spécificité : il es</w:t>
            </w:r>
            <w:r>
              <w:t>t à la fois rémunération et coût</w:t>
            </w:r>
            <w:r w:rsidRPr="00572EEA">
              <w:t>.</w:t>
            </w:r>
          </w:p>
          <w:p w14:paraId="3F83C306" w14:textId="77777777" w:rsidR="006B684B" w:rsidRDefault="006B684B" w:rsidP="006B684B">
            <w:pPr>
              <w:pStyle w:val="Paragraphedeliste"/>
              <w:numPr>
                <w:ilvl w:val="0"/>
                <w:numId w:val="5"/>
              </w:numPr>
              <w:spacing w:after="0" w:line="240" w:lineRule="auto"/>
              <w:ind w:left="1533"/>
              <w:jc w:val="both"/>
            </w:pPr>
            <w:r w:rsidRPr="00635C35">
              <w:rPr>
                <w:b/>
              </w:rPr>
              <w:t>En termes de savoir-faire :</w:t>
            </w:r>
          </w:p>
          <w:p w14:paraId="3CDD9AC4" w14:textId="77777777" w:rsidR="006B684B" w:rsidRDefault="006B684B" w:rsidP="006B684B">
            <w:pPr>
              <w:spacing w:after="0" w:line="240" w:lineRule="auto"/>
              <w:ind w:left="105"/>
              <w:jc w:val="both"/>
              <w:rPr>
                <w:b/>
                <w:u w:val="single"/>
              </w:rPr>
            </w:pPr>
            <w:r>
              <w:t>Représentation graphique des fonctions d’offre et de demande.</w:t>
            </w:r>
          </w:p>
        </w:tc>
      </w:tr>
    </w:tbl>
    <w:p w14:paraId="07CA7F56" w14:textId="77777777" w:rsidR="00E00A00" w:rsidRDefault="00E00A00" w:rsidP="00E00A00">
      <w:pPr>
        <w:spacing w:after="0" w:line="240" w:lineRule="auto"/>
        <w:jc w:val="both"/>
      </w:pPr>
    </w:p>
    <w:p w14:paraId="0637697C" w14:textId="77777777" w:rsidR="00F32271" w:rsidRDefault="00F32271">
      <w:pPr>
        <w:rPr>
          <w:u w:val="single"/>
        </w:rPr>
      </w:pPr>
      <w:r>
        <w:rPr>
          <w:u w:val="single"/>
        </w:rPr>
        <w:br w:type="page"/>
      </w:r>
    </w:p>
    <w:p w14:paraId="7E83C0D5" w14:textId="6B5064C9" w:rsidR="00E00A00" w:rsidRPr="008A4903" w:rsidRDefault="00E00A00" w:rsidP="00E00A00">
      <w:pPr>
        <w:spacing w:after="0" w:line="240" w:lineRule="auto"/>
        <w:jc w:val="both"/>
        <w:rPr>
          <w:u w:val="single"/>
        </w:rPr>
      </w:pPr>
      <w:r w:rsidRPr="008A4903">
        <w:rPr>
          <w:u w:val="single"/>
        </w:rPr>
        <w:lastRenderedPageBreak/>
        <w:t>Document : Le taux d’intérêt se fixe sur le marché des fonds prêtables</w:t>
      </w:r>
    </w:p>
    <w:p w14:paraId="1F89AD3B" w14:textId="77777777" w:rsidR="00E00A00" w:rsidRDefault="00E00A00" w:rsidP="00E00A00">
      <w:pPr>
        <w:spacing w:after="0" w:line="240" w:lineRule="auto"/>
        <w:jc w:val="both"/>
      </w:pPr>
    </w:p>
    <w:p w14:paraId="7FC78207" w14:textId="77777777" w:rsidR="00E00A00" w:rsidRDefault="00E00A00" w:rsidP="00E00A00">
      <w:pPr>
        <w:spacing w:after="0" w:line="240" w:lineRule="auto"/>
        <w:jc w:val="both"/>
      </w:pPr>
      <w:r>
        <w:t>Le marché des fonds prêtables, comme les autres marchés de l’économie, est gouverné par l’offre et la demande. […] L’offre de fonds prêtables provient des agents économiques qui épargnent et désirent prêter une partie de leur revenu. […] La demande des fonds prêtables provient des ménages, des firmes et des gouvernements qui désirent emprunter afin de réaliser des investissements. Le taux d’intérêt est le prix des fonds échangés sur ce marché.</w:t>
      </w:r>
    </w:p>
    <w:p w14:paraId="23D43F54" w14:textId="77777777" w:rsidR="002F6F99" w:rsidRDefault="002F6F99" w:rsidP="00E00A00">
      <w:pPr>
        <w:spacing w:after="0" w:line="240" w:lineRule="auto"/>
        <w:jc w:val="both"/>
      </w:pPr>
      <w:r>
        <w:t>La courbe de demande de fonds prêtables est décroissante alors que la courbe d’offre de fonds prêtables est croissante.</w:t>
      </w:r>
    </w:p>
    <w:p w14:paraId="0E0128AB" w14:textId="77777777" w:rsidR="00E00A00" w:rsidRPr="008A4903" w:rsidRDefault="00E00A00" w:rsidP="00E00A00">
      <w:pPr>
        <w:spacing w:after="0" w:line="240" w:lineRule="auto"/>
        <w:jc w:val="right"/>
      </w:pPr>
      <w:r w:rsidRPr="008A4903">
        <w:t xml:space="preserve">G. N. Mankiw, M. P. Taylor, </w:t>
      </w:r>
      <w:r w:rsidRPr="008A4903">
        <w:rPr>
          <w:i/>
        </w:rPr>
        <w:t>Principes de l’économie</w:t>
      </w:r>
      <w:r>
        <w:t>, De Boeck Supérieur, 5</w:t>
      </w:r>
      <w:r w:rsidRPr="008A4903">
        <w:rPr>
          <w:vertAlign w:val="superscript"/>
        </w:rPr>
        <w:t>ème</w:t>
      </w:r>
      <w:r>
        <w:t xml:space="preserve"> édition, 2019</w:t>
      </w:r>
    </w:p>
    <w:p w14:paraId="5845A01A" w14:textId="77777777" w:rsidR="00E00A00" w:rsidRPr="008A4903" w:rsidRDefault="00E00A00" w:rsidP="00E00A00">
      <w:pPr>
        <w:spacing w:after="0" w:line="240" w:lineRule="auto"/>
        <w:jc w:val="both"/>
        <w:rPr>
          <w:u w:val="single"/>
        </w:rPr>
      </w:pPr>
      <w:r>
        <w:rPr>
          <w:u w:val="single"/>
        </w:rPr>
        <w:t>Questions</w:t>
      </w:r>
      <w:r w:rsidR="00FC211A">
        <w:rPr>
          <w:u w:val="single"/>
        </w:rPr>
        <w:t> :</w:t>
      </w:r>
    </w:p>
    <w:p w14:paraId="021BD818" w14:textId="77777777" w:rsidR="00E00A00" w:rsidRDefault="00E00A00" w:rsidP="00E00A00">
      <w:pPr>
        <w:pStyle w:val="Paragraphedeliste"/>
        <w:numPr>
          <w:ilvl w:val="0"/>
          <w:numId w:val="6"/>
        </w:numPr>
        <w:spacing w:after="0" w:line="240" w:lineRule="auto"/>
        <w:jc w:val="both"/>
      </w:pPr>
      <w:r>
        <w:t>Rayez la mauvaise proposition :</w:t>
      </w:r>
    </w:p>
    <w:p w14:paraId="013DD19C" w14:textId="77777777" w:rsidR="0074199D" w:rsidRDefault="0074199D" w:rsidP="00E00A00">
      <w:pPr>
        <w:spacing w:after="0" w:line="240" w:lineRule="auto"/>
        <w:jc w:val="both"/>
      </w:pPr>
      <w:r w:rsidRPr="0074199D">
        <w:t>Demande de fonds prêtables = agents à capacité de financement / agents à besoin de financement</w:t>
      </w:r>
    </w:p>
    <w:p w14:paraId="3B9F0CB1" w14:textId="77777777" w:rsidR="00E00A00" w:rsidRDefault="00E00A00" w:rsidP="00E00A00">
      <w:pPr>
        <w:spacing w:after="0" w:line="240" w:lineRule="auto"/>
        <w:jc w:val="both"/>
      </w:pPr>
      <w:r>
        <w:t>Offre de fonds prêtables = agents à capacité de financement / agents à besoin de financement</w:t>
      </w:r>
    </w:p>
    <w:p w14:paraId="5FB6A38E" w14:textId="77777777" w:rsidR="00E00A00" w:rsidRDefault="002F6F99" w:rsidP="00E00A00">
      <w:pPr>
        <w:pStyle w:val="Paragraphedeliste"/>
        <w:numPr>
          <w:ilvl w:val="0"/>
          <w:numId w:val="6"/>
        </w:numPr>
        <w:spacing w:after="0" w:line="240" w:lineRule="auto"/>
        <w:jc w:val="both"/>
      </w:pPr>
      <w:r>
        <w:t>Comment s’appelle le prix des fonds prêtables ?</w:t>
      </w:r>
    </w:p>
    <w:p w14:paraId="7CAD73B2" w14:textId="77777777" w:rsidR="0074199D" w:rsidRDefault="0074199D" w:rsidP="0074199D">
      <w:pPr>
        <w:pStyle w:val="Paragraphedeliste"/>
        <w:numPr>
          <w:ilvl w:val="0"/>
          <w:numId w:val="6"/>
        </w:numPr>
        <w:spacing w:after="0" w:line="240" w:lineRule="auto"/>
        <w:jc w:val="both"/>
      </w:pPr>
      <w:r w:rsidRPr="0074199D">
        <w:t>Que détermine</w:t>
      </w:r>
      <w:r>
        <w:t>-t-il pour les agents à besoin de financement, c’est-à-dire les emprunteurs ?</w:t>
      </w:r>
    </w:p>
    <w:p w14:paraId="253C7032" w14:textId="77777777" w:rsidR="0074199D" w:rsidRPr="0074199D" w:rsidRDefault="0074199D" w:rsidP="0074199D">
      <w:pPr>
        <w:pStyle w:val="Paragraphedeliste"/>
        <w:numPr>
          <w:ilvl w:val="0"/>
          <w:numId w:val="6"/>
        </w:numPr>
        <w:spacing w:after="0" w:line="240" w:lineRule="auto"/>
        <w:jc w:val="both"/>
      </w:pPr>
      <w:r w:rsidRPr="0074199D">
        <w:t>Que détermine</w:t>
      </w:r>
      <w:r>
        <w:t>-t-il pour les agents à capacité de financement, c’est-à-dire les prêteurs ?</w:t>
      </w:r>
    </w:p>
    <w:p w14:paraId="1AA903CF" w14:textId="259FD8F4" w:rsidR="002F6F99" w:rsidRDefault="002F6F99" w:rsidP="00E00A00">
      <w:pPr>
        <w:pStyle w:val="Paragraphedeliste"/>
        <w:numPr>
          <w:ilvl w:val="0"/>
          <w:numId w:val="6"/>
        </w:numPr>
        <w:spacing w:after="0" w:line="240" w:lineRule="auto"/>
        <w:jc w:val="both"/>
      </w:pPr>
      <w:r>
        <w:t>D’après le document : « La courbe de demande de fonds prêtables est décroissante ».</w:t>
      </w:r>
    </w:p>
    <w:p w14:paraId="6103E747" w14:textId="77777777" w:rsidR="002F6F99" w:rsidRDefault="002F6F99" w:rsidP="002F6F99">
      <w:pPr>
        <w:pStyle w:val="Paragraphedeliste"/>
        <w:numPr>
          <w:ilvl w:val="1"/>
          <w:numId w:val="6"/>
        </w:numPr>
        <w:spacing w:after="0" w:line="240" w:lineRule="auto"/>
        <w:jc w:val="both"/>
      </w:pPr>
      <w:r>
        <w:t>Précisez en fonction de quelle variable la courbe de demande est-elle décroissante ?</w:t>
      </w:r>
    </w:p>
    <w:p w14:paraId="6DCC68C8" w14:textId="77777777" w:rsidR="002F6F99" w:rsidRDefault="002F6F99" w:rsidP="002F6F99">
      <w:pPr>
        <w:pStyle w:val="Paragraphedeliste"/>
        <w:numPr>
          <w:ilvl w:val="1"/>
          <w:numId w:val="6"/>
        </w:numPr>
        <w:spacing w:after="0" w:line="240" w:lineRule="auto"/>
        <w:jc w:val="both"/>
      </w:pPr>
      <w:r>
        <w:t>Pourquoi la courbe de demande de fonds prêtables est-elle décroissante ?</w:t>
      </w:r>
    </w:p>
    <w:p w14:paraId="55DCA044" w14:textId="77777777" w:rsidR="00FC211A" w:rsidRDefault="00FC211A" w:rsidP="00FC211A">
      <w:pPr>
        <w:pStyle w:val="Paragraphedeliste"/>
        <w:numPr>
          <w:ilvl w:val="0"/>
          <w:numId w:val="6"/>
        </w:numPr>
        <w:spacing w:after="0" w:line="240" w:lineRule="auto"/>
        <w:jc w:val="both"/>
      </w:pPr>
      <w:r>
        <w:t>D’après de le document : « La courbe d’offre de fonds prêtables est croissante ».</w:t>
      </w:r>
    </w:p>
    <w:p w14:paraId="0BFD21DB" w14:textId="77777777" w:rsidR="00FC211A" w:rsidRDefault="00FC211A" w:rsidP="00FC211A">
      <w:pPr>
        <w:pStyle w:val="Paragraphedeliste"/>
        <w:numPr>
          <w:ilvl w:val="1"/>
          <w:numId w:val="7"/>
        </w:numPr>
        <w:spacing w:after="0" w:line="240" w:lineRule="auto"/>
        <w:jc w:val="both"/>
      </w:pPr>
      <w:r>
        <w:t>Précisez en fonction de quelle variable la courbe d’offre est-elle croissante ?</w:t>
      </w:r>
    </w:p>
    <w:p w14:paraId="0908772C" w14:textId="77777777" w:rsidR="00FC211A" w:rsidRDefault="00FC211A" w:rsidP="00FC211A">
      <w:pPr>
        <w:pStyle w:val="Paragraphedeliste"/>
        <w:numPr>
          <w:ilvl w:val="1"/>
          <w:numId w:val="7"/>
        </w:numPr>
        <w:spacing w:after="0" w:line="240" w:lineRule="auto"/>
        <w:jc w:val="both"/>
      </w:pPr>
      <w:r>
        <w:t>Pourquoi la courbe d’offre de fonds prêtables est-elle croissante ?</w:t>
      </w:r>
    </w:p>
    <w:p w14:paraId="24D097B2" w14:textId="77777777" w:rsidR="00E00A00" w:rsidRDefault="00E00A00" w:rsidP="002F6F99">
      <w:pPr>
        <w:spacing w:after="0" w:line="240" w:lineRule="auto"/>
        <w:jc w:val="both"/>
      </w:pPr>
    </w:p>
    <w:p w14:paraId="370B253F" w14:textId="77777777" w:rsidR="00B8172F" w:rsidRPr="008A4903" w:rsidRDefault="00B8172F" w:rsidP="00B8172F">
      <w:pPr>
        <w:spacing w:after="0" w:line="240" w:lineRule="auto"/>
        <w:jc w:val="both"/>
        <w:rPr>
          <w:u w:val="single"/>
        </w:rPr>
      </w:pPr>
      <w:r w:rsidRPr="00FC211A">
        <w:rPr>
          <w:u w:val="single"/>
        </w:rPr>
        <w:t>Evaluation formative</w:t>
      </w:r>
      <w:r>
        <w:rPr>
          <w:u w:val="single"/>
        </w:rPr>
        <w:t> :</w:t>
      </w:r>
    </w:p>
    <w:p w14:paraId="41A0B4AF" w14:textId="77777777" w:rsidR="00B8172F" w:rsidRDefault="00B8172F" w:rsidP="00B8172F">
      <w:pPr>
        <w:spacing w:after="0" w:line="240" w:lineRule="auto"/>
        <w:jc w:val="both"/>
      </w:pPr>
    </w:p>
    <w:p w14:paraId="4D406C66" w14:textId="77777777" w:rsidR="00B8172F" w:rsidRDefault="00B8172F" w:rsidP="00B8172F">
      <w:pPr>
        <w:pStyle w:val="Paragraphedeliste"/>
        <w:numPr>
          <w:ilvl w:val="0"/>
          <w:numId w:val="8"/>
        </w:numPr>
        <w:spacing w:after="0" w:line="240" w:lineRule="auto"/>
        <w:jc w:val="both"/>
      </w:pPr>
      <w:r>
        <w:t>Représentez graphiquement le marché des fonds prêtables, en prenant soin de nommer l’axe des abscisses, l’axe des ordonnées, les courbes d’offre et d</w:t>
      </w:r>
      <w:r w:rsidR="00DC625D">
        <w:t>e demande</w:t>
      </w:r>
      <w:r w:rsidR="005572E7">
        <w:t xml:space="preserve"> de fonds prêtables</w:t>
      </w:r>
      <w:r w:rsidR="00DC625D">
        <w:t>.</w:t>
      </w:r>
    </w:p>
    <w:p w14:paraId="3B8B6231" w14:textId="77777777" w:rsidR="00B8172F" w:rsidRDefault="00B8172F" w:rsidP="00B8172F">
      <w:pPr>
        <w:pStyle w:val="Paragraphedeliste"/>
        <w:numPr>
          <w:ilvl w:val="0"/>
          <w:numId w:val="8"/>
        </w:numPr>
        <w:spacing w:after="0" w:line="240" w:lineRule="auto"/>
        <w:jc w:val="both"/>
      </w:pPr>
      <w:r>
        <w:t>Placez sur votre graphique le taux d’intérêt d’équilibre et la quantité (de fonds prêtables) d’équilibre.</w:t>
      </w:r>
    </w:p>
    <w:p w14:paraId="6D42C32C" w14:textId="77777777" w:rsidR="00DC625D" w:rsidRDefault="00DC625D" w:rsidP="00DC625D">
      <w:pPr>
        <w:pStyle w:val="Paragraphedeliste"/>
        <w:spacing w:after="0" w:line="240" w:lineRule="auto"/>
        <w:jc w:val="both"/>
      </w:pPr>
    </w:p>
    <w:p w14:paraId="354652DD" w14:textId="77777777" w:rsidR="00DC625D" w:rsidRDefault="00DC625D" w:rsidP="00DC625D">
      <w:pPr>
        <w:pStyle w:val="Paragraphedeliste"/>
        <w:spacing w:after="0" w:line="240" w:lineRule="auto"/>
        <w:jc w:val="both"/>
      </w:pPr>
    </w:p>
    <w:p w14:paraId="65E5C711" w14:textId="6C502D0D" w:rsidR="00DC625D" w:rsidRDefault="00DC625D" w:rsidP="00DC625D">
      <w:pPr>
        <w:pStyle w:val="Paragraphedeliste"/>
        <w:spacing w:after="0" w:line="240" w:lineRule="auto"/>
        <w:jc w:val="both"/>
      </w:pPr>
    </w:p>
    <w:p w14:paraId="3B12CEC3" w14:textId="5ADD4960" w:rsidR="00DC625D" w:rsidRDefault="007A2257" w:rsidP="00DC625D">
      <w:pPr>
        <w:pStyle w:val="Paragraphedeliste"/>
        <w:spacing w:after="0" w:line="240" w:lineRule="auto"/>
        <w:jc w:val="center"/>
      </w:pPr>
      <w:r>
        <w:rPr>
          <w:noProof/>
          <w:lang w:eastAsia="fr-FR"/>
        </w:rPr>
        <mc:AlternateContent>
          <mc:Choice Requires="wps">
            <w:drawing>
              <wp:anchor distT="45720" distB="45720" distL="114300" distR="114300" simplePos="0" relativeHeight="251653632" behindDoc="0" locked="0" layoutInCell="1" allowOverlap="1" wp14:anchorId="0ACB820D" wp14:editId="301EF28C">
                <wp:simplePos x="0" y="0"/>
                <wp:positionH relativeFrom="column">
                  <wp:posOffset>622300</wp:posOffset>
                </wp:positionH>
                <wp:positionV relativeFrom="paragraph">
                  <wp:posOffset>25400</wp:posOffset>
                </wp:positionV>
                <wp:extent cx="1084580" cy="313690"/>
                <wp:effectExtent l="0" t="0" r="20320" b="101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313690"/>
                        </a:xfrm>
                        <a:prstGeom prst="rect">
                          <a:avLst/>
                        </a:prstGeom>
                        <a:solidFill>
                          <a:srgbClr val="FFFFFF"/>
                        </a:solidFill>
                        <a:ln w="9525">
                          <a:solidFill>
                            <a:srgbClr val="000000"/>
                          </a:solidFill>
                          <a:miter lim="800000"/>
                          <a:headEnd/>
                          <a:tailEnd/>
                        </a:ln>
                      </wps:spPr>
                      <wps:txbx>
                        <w:txbxContent>
                          <w:p w14:paraId="2564C1A1" w14:textId="2E4BA23A" w:rsidR="00610B41" w:rsidRPr="00DC625D" w:rsidRDefault="00610B41">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B820D" id="_x0000_t202" coordsize="21600,21600" o:spt="202" path="m,l,21600r21600,l21600,xe">
                <v:stroke joinstyle="miter"/>
                <v:path gradientshapeok="t" o:connecttype="rect"/>
              </v:shapetype>
              <v:shape id="Zone de texte 2" o:spid="_x0000_s1026" type="#_x0000_t202" style="position:absolute;left:0;text-align:left;margin-left:49pt;margin-top:2pt;width:85.4pt;height:24.7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">
                <v:textbox>
                  <w:txbxContent>
                    <w:p w14:paraId="2564C1A1" w14:textId="2E4BA23A" w:rsidR="00610B41" w:rsidRPr="00DC625D" w:rsidRDefault="00610B41">
                      <w:pPr>
                        <w:rPr>
                          <w:color w:val="FF0000"/>
                        </w:rPr>
                      </w:pPr>
                    </w:p>
                  </w:txbxContent>
                </v:textbox>
                <w10:wrap type="square"/>
              </v:shape>
            </w:pict>
          </mc:Fallback>
        </mc:AlternateContent>
      </w:r>
      <w:r w:rsidR="005572E7" w:rsidRPr="00DC625D">
        <w:rPr>
          <w:noProof/>
          <w:lang w:eastAsia="fr-FR"/>
        </w:rPr>
        <w:drawing>
          <wp:anchor distT="0" distB="0" distL="114300" distR="114300" simplePos="0" relativeHeight="251651584" behindDoc="0" locked="0" layoutInCell="1" allowOverlap="1" wp14:anchorId="5468E3B4" wp14:editId="56F46248">
            <wp:simplePos x="0" y="0"/>
            <wp:positionH relativeFrom="column">
              <wp:posOffset>1755358</wp:posOffset>
            </wp:positionH>
            <wp:positionV relativeFrom="paragraph">
              <wp:posOffset>1621</wp:posOffset>
            </wp:positionV>
            <wp:extent cx="3790800" cy="3391200"/>
            <wp:effectExtent l="0" t="0" r="63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790800" cy="3391200"/>
                    </a:xfrm>
                    <a:prstGeom prst="rect">
                      <a:avLst/>
                    </a:prstGeom>
                  </pic:spPr>
                </pic:pic>
              </a:graphicData>
            </a:graphic>
            <wp14:sizeRelH relativeFrom="margin">
              <wp14:pctWidth>0</wp14:pctWidth>
            </wp14:sizeRelH>
            <wp14:sizeRelV relativeFrom="margin">
              <wp14:pctHeight>0</wp14:pctHeight>
            </wp14:sizeRelV>
          </wp:anchor>
        </w:drawing>
      </w:r>
    </w:p>
    <w:p w14:paraId="5B92E4C8" w14:textId="77777777" w:rsidR="00DC625D" w:rsidRDefault="00DC625D" w:rsidP="00DC625D">
      <w:pPr>
        <w:pStyle w:val="Paragraphedeliste"/>
        <w:spacing w:after="0" w:line="240" w:lineRule="auto"/>
        <w:jc w:val="both"/>
      </w:pPr>
    </w:p>
    <w:p w14:paraId="2D5FB39C" w14:textId="77777777" w:rsidR="00DC625D" w:rsidRDefault="00DC625D" w:rsidP="00DC625D">
      <w:pPr>
        <w:pStyle w:val="Paragraphedeliste"/>
        <w:spacing w:after="0" w:line="240" w:lineRule="auto"/>
        <w:jc w:val="both"/>
      </w:pPr>
    </w:p>
    <w:p w14:paraId="4B7A312D" w14:textId="77777777" w:rsidR="00DC625D" w:rsidRDefault="005572E7" w:rsidP="00DC625D">
      <w:pPr>
        <w:pStyle w:val="Paragraphedeliste"/>
        <w:spacing w:after="0" w:line="240" w:lineRule="auto"/>
        <w:jc w:val="both"/>
      </w:pPr>
      <w:r>
        <w:rPr>
          <w:noProof/>
          <w:lang w:eastAsia="fr-FR"/>
        </w:rPr>
        <mc:AlternateContent>
          <mc:Choice Requires="wps">
            <w:drawing>
              <wp:anchor distT="45720" distB="45720" distL="114300" distR="114300" simplePos="0" relativeHeight="251656704" behindDoc="0" locked="0" layoutInCell="1" allowOverlap="1" wp14:anchorId="786B4197" wp14:editId="45C02B1A">
                <wp:simplePos x="0" y="0"/>
                <wp:positionH relativeFrom="column">
                  <wp:posOffset>4709795</wp:posOffset>
                </wp:positionH>
                <wp:positionV relativeFrom="paragraph">
                  <wp:posOffset>90170</wp:posOffset>
                </wp:positionV>
                <wp:extent cx="1719580" cy="259080"/>
                <wp:effectExtent l="0" t="0" r="13970" b="2667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259080"/>
                        </a:xfrm>
                        <a:prstGeom prst="rect">
                          <a:avLst/>
                        </a:prstGeom>
                        <a:solidFill>
                          <a:srgbClr val="FFFFFF"/>
                        </a:solidFill>
                        <a:ln w="9525">
                          <a:solidFill>
                            <a:srgbClr val="000000"/>
                          </a:solidFill>
                          <a:miter lim="800000"/>
                          <a:headEnd/>
                          <a:tailEnd/>
                        </a:ln>
                      </wps:spPr>
                      <wps:txbx>
                        <w:txbxContent>
                          <w:p w14:paraId="2D96B8BB" w14:textId="269B5BD8" w:rsidR="00610B41" w:rsidRPr="005572E7" w:rsidRDefault="00610B41" w:rsidP="005572E7">
                            <w:pPr>
                              <w:rPr>
                                <w:color w:val="C0504D" w:themeColor="accen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B4197" id="Zone de texte 4" o:spid="_x0000_s1027" type="#_x0000_t202" style="position:absolute;left:0;text-align:left;margin-left:370.85pt;margin-top:7.1pt;width:135.4pt;height:20.4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">
                <v:textbox>
                  <w:txbxContent>
                    <w:p w14:paraId="2D96B8BB" w14:textId="269B5BD8" w:rsidR="00610B41" w:rsidRPr="005572E7" w:rsidRDefault="00610B41" w:rsidP="005572E7">
                      <w:pPr>
                        <w:rPr>
                          <w:color w:val="C0504D" w:themeColor="accent2"/>
                        </w:rPr>
                      </w:pPr>
                    </w:p>
                  </w:txbxContent>
                </v:textbox>
                <w10:wrap type="square"/>
              </v:shape>
            </w:pict>
          </mc:Fallback>
        </mc:AlternateContent>
      </w:r>
    </w:p>
    <w:p w14:paraId="29BD6C75" w14:textId="77777777" w:rsidR="00DC625D" w:rsidRDefault="00DC625D" w:rsidP="00DC625D">
      <w:pPr>
        <w:pStyle w:val="Paragraphedeliste"/>
        <w:spacing w:after="0" w:line="240" w:lineRule="auto"/>
        <w:jc w:val="both"/>
      </w:pPr>
    </w:p>
    <w:p w14:paraId="62F68790" w14:textId="77777777" w:rsidR="00DC625D" w:rsidRDefault="00DC625D" w:rsidP="00DC625D">
      <w:pPr>
        <w:pStyle w:val="Paragraphedeliste"/>
        <w:spacing w:after="0" w:line="240" w:lineRule="auto"/>
        <w:jc w:val="both"/>
      </w:pPr>
    </w:p>
    <w:p w14:paraId="26BB8EF5" w14:textId="77777777" w:rsidR="00DC625D" w:rsidRDefault="00DC625D" w:rsidP="00DC625D">
      <w:pPr>
        <w:pStyle w:val="Paragraphedeliste"/>
        <w:spacing w:after="0" w:line="240" w:lineRule="auto"/>
        <w:jc w:val="both"/>
      </w:pPr>
    </w:p>
    <w:p w14:paraId="04681936" w14:textId="77777777" w:rsidR="00DC625D" w:rsidRDefault="00DC625D" w:rsidP="00DC625D">
      <w:pPr>
        <w:pStyle w:val="Paragraphedeliste"/>
        <w:spacing w:after="0" w:line="240" w:lineRule="auto"/>
        <w:jc w:val="both"/>
      </w:pPr>
    </w:p>
    <w:p w14:paraId="289BD5AE" w14:textId="77777777" w:rsidR="00DC625D" w:rsidRDefault="00DC625D" w:rsidP="00DC625D">
      <w:pPr>
        <w:pStyle w:val="Paragraphedeliste"/>
        <w:spacing w:after="0" w:line="240" w:lineRule="auto"/>
        <w:jc w:val="both"/>
      </w:pPr>
    </w:p>
    <w:p w14:paraId="7D613C5D" w14:textId="77777777" w:rsidR="00DC625D" w:rsidRDefault="00DC625D" w:rsidP="00DC625D">
      <w:pPr>
        <w:pStyle w:val="Paragraphedeliste"/>
        <w:spacing w:after="0" w:line="240" w:lineRule="auto"/>
        <w:jc w:val="both"/>
      </w:pPr>
    </w:p>
    <w:p w14:paraId="1655B8EB" w14:textId="77777777" w:rsidR="00DC625D" w:rsidRDefault="005572E7" w:rsidP="00DC625D">
      <w:pPr>
        <w:pStyle w:val="Paragraphedeliste"/>
        <w:spacing w:after="0" w:line="240" w:lineRule="auto"/>
        <w:jc w:val="both"/>
      </w:pPr>
      <w:r>
        <w:rPr>
          <w:noProof/>
          <w:lang w:eastAsia="fr-FR"/>
        </w:rPr>
        <mc:AlternateContent>
          <mc:Choice Requires="wps">
            <w:drawing>
              <wp:anchor distT="45720" distB="45720" distL="114300" distR="114300" simplePos="0" relativeHeight="251657728" behindDoc="0" locked="0" layoutInCell="1" allowOverlap="1" wp14:anchorId="784257FD" wp14:editId="2436730F">
                <wp:simplePos x="0" y="0"/>
                <wp:positionH relativeFrom="column">
                  <wp:posOffset>1270</wp:posOffset>
                </wp:positionH>
                <wp:positionV relativeFrom="paragraph">
                  <wp:posOffset>124432</wp:posOffset>
                </wp:positionV>
                <wp:extent cx="1753235" cy="252095"/>
                <wp:effectExtent l="0" t="0" r="18415" b="1460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252095"/>
                        </a:xfrm>
                        <a:prstGeom prst="rect">
                          <a:avLst/>
                        </a:prstGeom>
                        <a:solidFill>
                          <a:srgbClr val="FFFFFF"/>
                        </a:solidFill>
                        <a:ln w="9525">
                          <a:solidFill>
                            <a:srgbClr val="000000"/>
                          </a:solidFill>
                          <a:miter lim="800000"/>
                          <a:headEnd/>
                          <a:tailEnd/>
                        </a:ln>
                      </wps:spPr>
                      <wps:txbx>
                        <w:txbxContent>
                          <w:p w14:paraId="60329C4B" w14:textId="7265A445" w:rsidR="00610B41" w:rsidRPr="00DC625D" w:rsidRDefault="00610B41" w:rsidP="005572E7">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257FD" id="_x0000_s1028" type="#_x0000_t202" style="position:absolute;left:0;text-align:left;margin-left:.1pt;margin-top:9.8pt;width:138.05pt;height:19.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">
                <v:textbox>
                  <w:txbxContent>
                    <w:p w14:paraId="60329C4B" w14:textId="7265A445" w:rsidR="00610B41" w:rsidRPr="00DC625D" w:rsidRDefault="00610B41" w:rsidP="005572E7">
                      <w:pPr>
                        <w:rPr>
                          <w:color w:val="FF0000"/>
                        </w:rPr>
                      </w:pPr>
                    </w:p>
                  </w:txbxContent>
                </v:textbox>
                <w10:wrap type="square"/>
              </v:shape>
            </w:pict>
          </mc:Fallback>
        </mc:AlternateContent>
      </w:r>
    </w:p>
    <w:p w14:paraId="71A3D008" w14:textId="77777777" w:rsidR="00DC625D" w:rsidRDefault="00DC625D" w:rsidP="00DC625D">
      <w:pPr>
        <w:pStyle w:val="Paragraphedeliste"/>
        <w:spacing w:after="0" w:line="240" w:lineRule="auto"/>
        <w:jc w:val="both"/>
      </w:pPr>
    </w:p>
    <w:p w14:paraId="3470B9BE" w14:textId="77777777" w:rsidR="00DC625D" w:rsidRDefault="00DC625D" w:rsidP="00DC625D">
      <w:pPr>
        <w:pStyle w:val="Paragraphedeliste"/>
        <w:spacing w:after="0" w:line="240" w:lineRule="auto"/>
        <w:jc w:val="both"/>
      </w:pPr>
    </w:p>
    <w:p w14:paraId="63928B28" w14:textId="77777777" w:rsidR="00DC625D" w:rsidRDefault="00DC625D" w:rsidP="00DC625D">
      <w:pPr>
        <w:pStyle w:val="Paragraphedeliste"/>
        <w:spacing w:after="0" w:line="240" w:lineRule="auto"/>
        <w:jc w:val="both"/>
      </w:pPr>
    </w:p>
    <w:p w14:paraId="07F17545" w14:textId="77777777" w:rsidR="00DC625D" w:rsidRDefault="00DC625D" w:rsidP="00DC625D">
      <w:pPr>
        <w:pStyle w:val="Paragraphedeliste"/>
        <w:spacing w:after="0" w:line="240" w:lineRule="auto"/>
        <w:jc w:val="both"/>
      </w:pPr>
    </w:p>
    <w:p w14:paraId="552C9595" w14:textId="77777777" w:rsidR="00DC625D" w:rsidRDefault="005572E7" w:rsidP="00DC625D">
      <w:pPr>
        <w:pStyle w:val="Paragraphedeliste"/>
        <w:spacing w:after="0" w:line="240" w:lineRule="auto"/>
        <w:jc w:val="both"/>
      </w:pPr>
      <w:r>
        <w:rPr>
          <w:noProof/>
          <w:lang w:eastAsia="fr-FR"/>
        </w:rPr>
        <mc:AlternateContent>
          <mc:Choice Requires="wps">
            <w:drawing>
              <wp:anchor distT="45720" distB="45720" distL="114300" distR="114300" simplePos="0" relativeHeight="251655680" behindDoc="0" locked="0" layoutInCell="1" allowOverlap="1" wp14:anchorId="57E8BA86" wp14:editId="164889BD">
                <wp:simplePos x="0" y="0"/>
                <wp:positionH relativeFrom="column">
                  <wp:posOffset>4484370</wp:posOffset>
                </wp:positionH>
                <wp:positionV relativeFrom="paragraph">
                  <wp:posOffset>172720</wp:posOffset>
                </wp:positionV>
                <wp:extent cx="2026285" cy="272415"/>
                <wp:effectExtent l="0" t="0" r="12065" b="13335"/>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272415"/>
                        </a:xfrm>
                        <a:prstGeom prst="rect">
                          <a:avLst/>
                        </a:prstGeom>
                        <a:solidFill>
                          <a:srgbClr val="FFFFFF"/>
                        </a:solidFill>
                        <a:ln w="9525">
                          <a:solidFill>
                            <a:srgbClr val="000000"/>
                          </a:solidFill>
                          <a:miter lim="800000"/>
                          <a:headEnd/>
                          <a:tailEnd/>
                        </a:ln>
                      </wps:spPr>
                      <wps:txbx>
                        <w:txbxContent>
                          <w:p w14:paraId="52CC0A81" w14:textId="311F3FF7" w:rsidR="00610B41" w:rsidRPr="005572E7" w:rsidRDefault="00610B41" w:rsidP="005572E7">
                            <w:pPr>
                              <w:rPr>
                                <w:color w:val="00B0F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8BA86" id="Zone de texte 3" o:spid="_x0000_s1029" type="#_x0000_t202" style="position:absolute;left:0;text-align:left;margin-left:353.1pt;margin-top:13.6pt;width:159.55pt;height:21.4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">
                <v:textbox>
                  <w:txbxContent>
                    <w:p w14:paraId="52CC0A81" w14:textId="311F3FF7" w:rsidR="00610B41" w:rsidRPr="005572E7" w:rsidRDefault="00610B41" w:rsidP="005572E7">
                      <w:pPr>
                        <w:rPr>
                          <w:color w:val="00B0F0"/>
                        </w:rPr>
                      </w:pPr>
                    </w:p>
                  </w:txbxContent>
                </v:textbox>
                <w10:wrap type="square"/>
              </v:shape>
            </w:pict>
          </mc:Fallback>
        </mc:AlternateContent>
      </w:r>
    </w:p>
    <w:p w14:paraId="2A7353D7" w14:textId="77777777" w:rsidR="00DC625D" w:rsidRDefault="00DC625D" w:rsidP="00DC625D">
      <w:pPr>
        <w:pStyle w:val="Paragraphedeliste"/>
        <w:spacing w:after="0" w:line="240" w:lineRule="auto"/>
        <w:jc w:val="both"/>
      </w:pPr>
    </w:p>
    <w:p w14:paraId="2564295D" w14:textId="77777777" w:rsidR="00DC625D" w:rsidRDefault="00DC625D" w:rsidP="00DC625D">
      <w:pPr>
        <w:pStyle w:val="Paragraphedeliste"/>
        <w:spacing w:after="0" w:line="240" w:lineRule="auto"/>
        <w:jc w:val="both"/>
      </w:pPr>
    </w:p>
    <w:p w14:paraId="0E93887D" w14:textId="77777777" w:rsidR="00DC625D" w:rsidRDefault="005572E7" w:rsidP="00DC625D">
      <w:pPr>
        <w:pStyle w:val="Paragraphedeliste"/>
        <w:spacing w:after="0" w:line="240" w:lineRule="auto"/>
        <w:jc w:val="both"/>
      </w:pPr>
      <w:r>
        <w:rPr>
          <w:noProof/>
          <w:lang w:eastAsia="fr-FR"/>
        </w:rPr>
        <mc:AlternateContent>
          <mc:Choice Requires="wps">
            <w:drawing>
              <wp:anchor distT="45720" distB="45720" distL="114300" distR="114300" simplePos="0" relativeHeight="251654656" behindDoc="0" locked="0" layoutInCell="1" allowOverlap="1" wp14:anchorId="77D8D014" wp14:editId="53B386DA">
                <wp:simplePos x="0" y="0"/>
                <wp:positionH relativeFrom="column">
                  <wp:posOffset>5542280</wp:posOffset>
                </wp:positionH>
                <wp:positionV relativeFrom="paragraph">
                  <wp:posOffset>15875</wp:posOffset>
                </wp:positionV>
                <wp:extent cx="1466850" cy="470535"/>
                <wp:effectExtent l="0" t="0" r="19050" b="2476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70535"/>
                        </a:xfrm>
                        <a:prstGeom prst="rect">
                          <a:avLst/>
                        </a:prstGeom>
                        <a:solidFill>
                          <a:srgbClr val="FFFFFF"/>
                        </a:solidFill>
                        <a:ln w="9525">
                          <a:solidFill>
                            <a:srgbClr val="000000"/>
                          </a:solidFill>
                          <a:miter lim="800000"/>
                          <a:headEnd/>
                          <a:tailEnd/>
                        </a:ln>
                      </wps:spPr>
                      <wps:txbx>
                        <w:txbxContent>
                          <w:p w14:paraId="58145D21" w14:textId="16E5C00C" w:rsidR="00610B41" w:rsidRPr="00DC625D" w:rsidRDefault="00610B41" w:rsidP="005572E7">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8D014" id="_x0000_s1030" type="#_x0000_t202" style="position:absolute;left:0;text-align:left;margin-left:436.4pt;margin-top:1.25pt;width:115.5pt;height:37.0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">
                <v:textbox>
                  <w:txbxContent>
                    <w:p w14:paraId="58145D21" w14:textId="16E5C00C" w:rsidR="00610B41" w:rsidRPr="00DC625D" w:rsidRDefault="00610B41" w:rsidP="005572E7">
                      <w:pPr>
                        <w:rPr>
                          <w:color w:val="FF0000"/>
                        </w:rPr>
                      </w:pPr>
                    </w:p>
                  </w:txbxContent>
                </v:textbox>
                <w10:wrap type="square"/>
              </v:shape>
            </w:pict>
          </mc:Fallback>
        </mc:AlternateContent>
      </w:r>
    </w:p>
    <w:p w14:paraId="4CE7E3A0" w14:textId="77777777" w:rsidR="00DC625D" w:rsidRDefault="005572E7" w:rsidP="00DC625D">
      <w:pPr>
        <w:pStyle w:val="Paragraphedeliste"/>
        <w:spacing w:after="0" w:line="240" w:lineRule="auto"/>
        <w:jc w:val="both"/>
      </w:pPr>
      <w:r>
        <w:rPr>
          <w:noProof/>
          <w:lang w:eastAsia="fr-FR"/>
        </w:rPr>
        <mc:AlternateContent>
          <mc:Choice Requires="wps">
            <w:drawing>
              <wp:anchor distT="45720" distB="45720" distL="114300" distR="114300" simplePos="0" relativeHeight="251658752" behindDoc="0" locked="0" layoutInCell="1" allowOverlap="1" wp14:anchorId="29492F24" wp14:editId="77A238AA">
                <wp:simplePos x="0" y="0"/>
                <wp:positionH relativeFrom="column">
                  <wp:posOffset>2586251</wp:posOffset>
                </wp:positionH>
                <wp:positionV relativeFrom="paragraph">
                  <wp:posOffset>153936</wp:posOffset>
                </wp:positionV>
                <wp:extent cx="1466850" cy="470535"/>
                <wp:effectExtent l="0" t="0" r="19050" b="24765"/>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70535"/>
                        </a:xfrm>
                        <a:prstGeom prst="rect">
                          <a:avLst/>
                        </a:prstGeom>
                        <a:solidFill>
                          <a:srgbClr val="FFFFFF"/>
                        </a:solidFill>
                        <a:ln w="9525">
                          <a:solidFill>
                            <a:srgbClr val="000000"/>
                          </a:solidFill>
                          <a:miter lim="800000"/>
                          <a:headEnd/>
                          <a:tailEnd/>
                        </a:ln>
                      </wps:spPr>
                      <wps:txbx>
                        <w:txbxContent>
                          <w:p w14:paraId="2C81AB9D" w14:textId="0705539F" w:rsidR="00610B41" w:rsidRPr="00DC625D" w:rsidRDefault="00610B41" w:rsidP="005572E7">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92F24" id="Zone de texte 6" o:spid="_x0000_s1031" type="#_x0000_t202" style="position:absolute;left:0;text-align:left;margin-left:203.65pt;margin-top:12.1pt;width:115.5pt;height:37.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">
                <v:textbox>
                  <w:txbxContent>
                    <w:p w14:paraId="2C81AB9D" w14:textId="0705539F" w:rsidR="00610B41" w:rsidRPr="00DC625D" w:rsidRDefault="00610B41" w:rsidP="005572E7">
                      <w:pPr>
                        <w:rPr>
                          <w:color w:val="FF0000"/>
                        </w:rPr>
                      </w:pPr>
                    </w:p>
                  </w:txbxContent>
                </v:textbox>
                <w10:wrap type="square"/>
              </v:shape>
            </w:pict>
          </mc:Fallback>
        </mc:AlternateContent>
      </w:r>
    </w:p>
    <w:p w14:paraId="77143E26" w14:textId="77777777" w:rsidR="00DC625D" w:rsidRDefault="00DC625D" w:rsidP="00DC625D">
      <w:pPr>
        <w:pStyle w:val="Paragraphedeliste"/>
        <w:spacing w:after="0" w:line="240" w:lineRule="auto"/>
        <w:jc w:val="both"/>
      </w:pPr>
    </w:p>
    <w:p w14:paraId="5EA12D84" w14:textId="77777777" w:rsidR="00DC625D" w:rsidRDefault="00DC625D" w:rsidP="00DC625D">
      <w:pPr>
        <w:pStyle w:val="Paragraphedeliste"/>
        <w:spacing w:after="0" w:line="240" w:lineRule="auto"/>
        <w:jc w:val="both"/>
      </w:pPr>
    </w:p>
    <w:p w14:paraId="685C0894" w14:textId="77777777" w:rsidR="00DC625D" w:rsidRDefault="00DC625D" w:rsidP="00DC625D">
      <w:pPr>
        <w:pStyle w:val="Paragraphedeliste"/>
        <w:spacing w:after="0" w:line="240" w:lineRule="auto"/>
        <w:jc w:val="both"/>
      </w:pPr>
    </w:p>
    <w:p w14:paraId="2DC1F7A0" w14:textId="77777777" w:rsidR="00DC625D" w:rsidRDefault="00DC625D" w:rsidP="00DC625D">
      <w:pPr>
        <w:pStyle w:val="Paragraphedeliste"/>
        <w:spacing w:after="0" w:line="240" w:lineRule="auto"/>
        <w:jc w:val="both"/>
      </w:pPr>
    </w:p>
    <w:p w14:paraId="05457125" w14:textId="77777777" w:rsidR="00B8172F" w:rsidRDefault="00B8172F" w:rsidP="00B8172F">
      <w:pPr>
        <w:pStyle w:val="Paragraphedeliste"/>
        <w:numPr>
          <w:ilvl w:val="0"/>
          <w:numId w:val="8"/>
        </w:numPr>
        <w:spacing w:after="0" w:line="240" w:lineRule="auto"/>
        <w:jc w:val="both"/>
      </w:pPr>
      <w:r>
        <w:t>Rayez la mauvaise proposition :</w:t>
      </w:r>
    </w:p>
    <w:p w14:paraId="54125EE0" w14:textId="77777777" w:rsidR="00B8172F" w:rsidRPr="007A2257" w:rsidRDefault="00B8172F" w:rsidP="00B8172F">
      <w:pPr>
        <w:spacing w:after="0" w:line="240" w:lineRule="auto"/>
        <w:jc w:val="both"/>
      </w:pPr>
      <w:r w:rsidRPr="007A2257">
        <w:t>Le taux d’intérêt est une rémunération/ un coût pour le prêteur</w:t>
      </w:r>
    </w:p>
    <w:p w14:paraId="5FCE8752" w14:textId="77777777" w:rsidR="00B8172F" w:rsidRPr="007A2257" w:rsidRDefault="00B8172F" w:rsidP="00B8172F">
      <w:pPr>
        <w:spacing w:after="0" w:line="240" w:lineRule="auto"/>
        <w:jc w:val="both"/>
      </w:pPr>
      <w:r w:rsidRPr="007A2257">
        <w:t>Le taux d’intérêt est une rémunération/ un coût pour l’emprunteur</w:t>
      </w:r>
    </w:p>
    <w:p w14:paraId="112A4DBA" w14:textId="77777777" w:rsidR="00B8172F" w:rsidRDefault="00B8172F" w:rsidP="00E00A00">
      <w:pPr>
        <w:spacing w:after="0" w:line="240" w:lineRule="auto"/>
        <w:jc w:val="both"/>
      </w:pPr>
    </w:p>
    <w:p w14:paraId="1EF4927E" w14:textId="77777777" w:rsidR="00E00A00" w:rsidRPr="00555B99" w:rsidRDefault="00E00A00" w:rsidP="00E00A00">
      <w:pPr>
        <w:spacing w:after="0" w:line="240" w:lineRule="auto"/>
        <w:jc w:val="both"/>
        <w:rPr>
          <w:b/>
          <w:u w:val="single"/>
        </w:rPr>
      </w:pPr>
      <w:r w:rsidRPr="00555B99">
        <w:rPr>
          <w:b/>
          <w:u w:val="single"/>
        </w:rPr>
        <w:lastRenderedPageBreak/>
        <w:t>Synthèse :</w:t>
      </w:r>
    </w:p>
    <w:p w14:paraId="27A4AEE9" w14:textId="77777777" w:rsidR="00E00A00" w:rsidRDefault="00E00A00" w:rsidP="00E00A00">
      <w:pPr>
        <w:spacing w:after="0" w:line="240" w:lineRule="auto"/>
        <w:jc w:val="both"/>
      </w:pPr>
      <w:r>
        <w:t xml:space="preserve">Les agents à capacité de financement financent les agents à besoin de financement. Ils se rencontrent sur le marché des fonds prêtables. Sur ce marché, l’offre </w:t>
      </w:r>
      <w:r w:rsidRPr="00572EEA">
        <w:t>émane des agents à capacité de financement et la demande émane des agents à besoin de financement</w:t>
      </w:r>
      <w:r>
        <w:t>. Le prix sur le marché des fonds prêtables est le taux d’intérêt.</w:t>
      </w:r>
    </w:p>
    <w:p w14:paraId="73D6F0E4" w14:textId="77777777" w:rsidR="00E00A00" w:rsidRPr="00FD339E" w:rsidRDefault="00E00A00" w:rsidP="00E00A00">
      <w:pPr>
        <w:spacing w:after="0" w:line="240" w:lineRule="auto"/>
        <w:jc w:val="both"/>
      </w:pPr>
      <w:r w:rsidRPr="002C1FD7">
        <w:t>Le taux d’intérêt</w:t>
      </w:r>
      <w:r w:rsidRPr="00635C35">
        <w:rPr>
          <w:b/>
        </w:rPr>
        <w:t xml:space="preserve"> </w:t>
      </w:r>
      <w:r>
        <w:t xml:space="preserve">est </w:t>
      </w:r>
      <w:r w:rsidRPr="00D054FF">
        <w:t>à la fois la rémunération du prêteur et le coût du crédit pour l’emprunteur</w:t>
      </w:r>
      <w:r>
        <w:t>.</w:t>
      </w:r>
    </w:p>
    <w:p w14:paraId="17E44946" w14:textId="63C05A4E" w:rsidR="002B7BDB" w:rsidRDefault="002B7BDB" w:rsidP="002B7BDB">
      <w:pPr>
        <w:spacing w:after="0" w:line="240" w:lineRule="auto"/>
        <w:jc w:val="both"/>
      </w:pPr>
    </w:p>
    <w:p w14:paraId="655547A3" w14:textId="77777777" w:rsidR="00F32271" w:rsidRDefault="00F32271" w:rsidP="002B7BDB">
      <w:pPr>
        <w:spacing w:after="0" w:line="240" w:lineRule="auto"/>
        <w:jc w:val="both"/>
      </w:pPr>
    </w:p>
    <w:p w14:paraId="47FD743B" w14:textId="14106791" w:rsidR="00F26EE2" w:rsidRPr="00F7390E" w:rsidRDefault="00F26EE2" w:rsidP="00F7390E">
      <w:pPr>
        <w:pStyle w:val="Paragraphedeliste"/>
        <w:numPr>
          <w:ilvl w:val="0"/>
          <w:numId w:val="2"/>
        </w:numPr>
        <w:spacing w:after="0" w:line="240" w:lineRule="auto"/>
        <w:jc w:val="both"/>
        <w:rPr>
          <w:b/>
        </w:rPr>
      </w:pPr>
      <w:r w:rsidRPr="00F26EE2">
        <w:rPr>
          <w:noProof/>
          <w:lang w:eastAsia="fr-FR"/>
        </w:rPr>
        <mc:AlternateContent>
          <mc:Choice Requires="wps">
            <w:drawing>
              <wp:anchor distT="45720" distB="45720" distL="114300" distR="114300" simplePos="0" relativeHeight="251663872" behindDoc="0" locked="0" layoutInCell="1" allowOverlap="1" wp14:anchorId="1E6BD801" wp14:editId="5627F654">
                <wp:simplePos x="0" y="0"/>
                <wp:positionH relativeFrom="column">
                  <wp:posOffset>1905</wp:posOffset>
                </wp:positionH>
                <wp:positionV relativeFrom="paragraph">
                  <wp:posOffset>366395</wp:posOffset>
                </wp:positionV>
                <wp:extent cx="6819900" cy="1733550"/>
                <wp:effectExtent l="0" t="0" r="19050" b="1905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733550"/>
                        </a:xfrm>
                        <a:prstGeom prst="rect">
                          <a:avLst/>
                        </a:prstGeom>
                        <a:solidFill>
                          <a:srgbClr val="FFFFFF"/>
                        </a:solidFill>
                        <a:ln w="9525">
                          <a:solidFill>
                            <a:srgbClr val="000000"/>
                          </a:solidFill>
                          <a:miter lim="800000"/>
                          <a:headEnd/>
                          <a:tailEnd/>
                        </a:ln>
                      </wps:spPr>
                      <wps:txbx>
                        <w:txbxContent>
                          <w:p w14:paraId="7F9CBC9D" w14:textId="7DE20163" w:rsidR="00610B41" w:rsidRPr="007A2257" w:rsidRDefault="00610B41" w:rsidP="00F26EE2">
                            <w:pPr>
                              <w:spacing w:after="0" w:line="240" w:lineRule="auto"/>
                              <w:jc w:val="both"/>
                              <w:rPr>
                                <w:b/>
                                <w:u w:val="single"/>
                              </w:rPr>
                            </w:pPr>
                            <w:proofErr w:type="spellStart"/>
                            <w:r w:rsidRPr="007A2257">
                              <w:rPr>
                                <w:b/>
                                <w:u w:val="single"/>
                              </w:rPr>
                              <w:t>Pré-requis</w:t>
                            </w:r>
                            <w:proofErr w:type="spellEnd"/>
                            <w:r w:rsidRPr="007A2257">
                              <w:rPr>
                                <w:b/>
                                <w:u w:val="single"/>
                              </w:rPr>
                              <w:t xml:space="preserve"> de seconde : </w:t>
                            </w:r>
                          </w:p>
                          <w:p w14:paraId="3AFCC3A7" w14:textId="77777777" w:rsidR="00610B41" w:rsidRDefault="00610B41" w:rsidP="00F26EE2">
                            <w:pPr>
                              <w:pStyle w:val="Paragraphedeliste"/>
                              <w:numPr>
                                <w:ilvl w:val="0"/>
                                <w:numId w:val="2"/>
                              </w:numPr>
                              <w:spacing w:after="0" w:line="240" w:lineRule="auto"/>
                              <w:jc w:val="both"/>
                            </w:pPr>
                            <w:r w:rsidRPr="005B3BB5">
                              <w:t>Calcul d’un</w:t>
                            </w:r>
                            <w:r>
                              <w:t>e</w:t>
                            </w:r>
                            <w:r w:rsidRPr="005B3BB5">
                              <w:t xml:space="preserve"> proportion </w:t>
                            </w:r>
                          </w:p>
                          <w:p w14:paraId="0DEAB7CF" w14:textId="2FFB175E" w:rsidR="00610B41" w:rsidRDefault="00610B41" w:rsidP="00F26EE2">
                            <w:pPr>
                              <w:pStyle w:val="Paragraphedeliste"/>
                              <w:numPr>
                                <w:ilvl w:val="0"/>
                                <w:numId w:val="2"/>
                              </w:numPr>
                              <w:spacing w:after="0" w:line="240" w:lineRule="auto"/>
                              <w:jc w:val="both"/>
                            </w:pPr>
                            <w:r>
                              <w:t>Valeur nominale et valeur réelle</w:t>
                            </w:r>
                          </w:p>
                          <w:p w14:paraId="009A4763" w14:textId="77777777" w:rsidR="00610B41" w:rsidRPr="007A2257" w:rsidRDefault="00610B41" w:rsidP="00F26EE2">
                            <w:pPr>
                              <w:spacing w:after="0" w:line="240" w:lineRule="auto"/>
                              <w:jc w:val="both"/>
                              <w:rPr>
                                <w:b/>
                                <w:u w:val="single"/>
                              </w:rPr>
                            </w:pPr>
                            <w:proofErr w:type="spellStart"/>
                            <w:r w:rsidRPr="007A2257">
                              <w:rPr>
                                <w:b/>
                                <w:u w:val="single"/>
                              </w:rPr>
                              <w:t>Pré-requis</w:t>
                            </w:r>
                            <w:proofErr w:type="spellEnd"/>
                            <w:r w:rsidRPr="007A2257">
                              <w:rPr>
                                <w:b/>
                                <w:u w:val="single"/>
                              </w:rPr>
                              <w:t xml:space="preserve"> de première</w:t>
                            </w:r>
                          </w:p>
                          <w:p w14:paraId="39B14382" w14:textId="77777777" w:rsidR="00610B41" w:rsidRDefault="00610B41" w:rsidP="00F26EE2">
                            <w:pPr>
                              <w:pStyle w:val="Paragraphedeliste"/>
                              <w:numPr>
                                <w:ilvl w:val="0"/>
                                <w:numId w:val="2"/>
                              </w:numPr>
                              <w:spacing w:after="0" w:line="240" w:lineRule="auto"/>
                              <w:jc w:val="both"/>
                            </w:pPr>
                            <w:r>
                              <w:t>Le taux d’intérêt est un coût pour l’emprunteur et une rémunération pour le prêteur</w:t>
                            </w:r>
                          </w:p>
                          <w:p w14:paraId="6077A1F3" w14:textId="6939D23A" w:rsidR="00610B41" w:rsidRPr="007A2257" w:rsidRDefault="00610B41" w:rsidP="00F26EE2">
                            <w:pPr>
                              <w:spacing w:after="0" w:line="240" w:lineRule="auto"/>
                              <w:jc w:val="both"/>
                              <w:rPr>
                                <w:b/>
                                <w:u w:val="single"/>
                              </w:rPr>
                            </w:pPr>
                            <w:r w:rsidRPr="007A2257">
                              <w:rPr>
                                <w:b/>
                                <w:u w:val="single"/>
                              </w:rPr>
                              <w:t xml:space="preserve">Objectifs de l’activité : </w:t>
                            </w:r>
                          </w:p>
                          <w:p w14:paraId="688CD6C5" w14:textId="77777777" w:rsidR="00610B41" w:rsidRDefault="00610B41" w:rsidP="00F26EE2">
                            <w:pPr>
                              <w:pStyle w:val="Paragraphedeliste"/>
                              <w:numPr>
                                <w:ilvl w:val="0"/>
                                <w:numId w:val="2"/>
                              </w:numPr>
                              <w:spacing w:after="0" w:line="240" w:lineRule="auto"/>
                              <w:jc w:val="both"/>
                            </w:pPr>
                            <w:r>
                              <w:t>Mise en application de « Le taux d’intérêt est un coût pour l’emprunteur et une rémunération pour le prêteur »</w:t>
                            </w:r>
                          </w:p>
                          <w:p w14:paraId="7E182831" w14:textId="77777777" w:rsidR="00610B41" w:rsidRDefault="00610B41" w:rsidP="00F26EE2">
                            <w:pPr>
                              <w:pStyle w:val="Paragraphedeliste"/>
                              <w:numPr>
                                <w:ilvl w:val="0"/>
                                <w:numId w:val="2"/>
                              </w:numPr>
                              <w:spacing w:after="0" w:line="240" w:lineRule="auto"/>
                              <w:jc w:val="both"/>
                            </w:pPr>
                            <w:r>
                              <w:t>Comprendre la différence entre taux d’intérêt réel et taux d’intérêt nominal pour le prêteur et l’emprunteur.</w:t>
                            </w:r>
                          </w:p>
                          <w:p w14:paraId="147E6B4E" w14:textId="1B49EBA6" w:rsidR="00610B41" w:rsidRDefault="00610B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BD801" id="_x0000_s1032" type="#_x0000_t202" style="position:absolute;left:0;text-align:left;margin-left:.15pt;margin-top:28.85pt;width:537pt;height:1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">
                <v:textbox>
                  <w:txbxContent>
                    <w:p w14:paraId="7F9CBC9D" w14:textId="7DE20163" w:rsidR="00610B41" w:rsidRPr="007A2257" w:rsidRDefault="00610B41" w:rsidP="00F26EE2">
                      <w:pPr>
                        <w:spacing w:after="0" w:line="240" w:lineRule="auto"/>
                        <w:jc w:val="both"/>
                        <w:rPr>
                          <w:b/>
                          <w:u w:val="single"/>
                        </w:rPr>
                      </w:pPr>
                      <w:proofErr w:type="spellStart"/>
                      <w:r w:rsidRPr="007A2257">
                        <w:rPr>
                          <w:b/>
                          <w:u w:val="single"/>
                        </w:rPr>
                        <w:t>Pré-requis</w:t>
                      </w:r>
                      <w:proofErr w:type="spellEnd"/>
                      <w:r w:rsidRPr="007A2257">
                        <w:rPr>
                          <w:b/>
                          <w:u w:val="single"/>
                        </w:rPr>
                        <w:t xml:space="preserve"> de seconde : </w:t>
                      </w:r>
                    </w:p>
                    <w:p w14:paraId="3AFCC3A7" w14:textId="77777777" w:rsidR="00610B41" w:rsidRDefault="00610B41" w:rsidP="00F26EE2">
                      <w:pPr>
                        <w:pStyle w:val="Paragraphedeliste"/>
                        <w:numPr>
                          <w:ilvl w:val="0"/>
                          <w:numId w:val="2"/>
                        </w:numPr>
                        <w:spacing w:after="0" w:line="240" w:lineRule="auto"/>
                        <w:jc w:val="both"/>
                      </w:pPr>
                      <w:r w:rsidRPr="005B3BB5">
                        <w:t>Calcul d’un</w:t>
                      </w:r>
                      <w:r>
                        <w:t>e</w:t>
                      </w:r>
                      <w:r w:rsidRPr="005B3BB5">
                        <w:t xml:space="preserve"> proportion </w:t>
                      </w:r>
                    </w:p>
                    <w:p w14:paraId="0DEAB7CF" w14:textId="2FFB175E" w:rsidR="00610B41" w:rsidRDefault="00610B41" w:rsidP="00F26EE2">
                      <w:pPr>
                        <w:pStyle w:val="Paragraphedeliste"/>
                        <w:numPr>
                          <w:ilvl w:val="0"/>
                          <w:numId w:val="2"/>
                        </w:numPr>
                        <w:spacing w:after="0" w:line="240" w:lineRule="auto"/>
                        <w:jc w:val="both"/>
                      </w:pPr>
                      <w:r>
                        <w:t>Valeur nominale et valeur réelle</w:t>
                      </w:r>
                    </w:p>
                    <w:p w14:paraId="009A4763" w14:textId="77777777" w:rsidR="00610B41" w:rsidRPr="007A2257" w:rsidRDefault="00610B41" w:rsidP="00F26EE2">
                      <w:pPr>
                        <w:spacing w:after="0" w:line="240" w:lineRule="auto"/>
                        <w:jc w:val="both"/>
                        <w:rPr>
                          <w:b/>
                          <w:u w:val="single"/>
                        </w:rPr>
                      </w:pPr>
                      <w:proofErr w:type="spellStart"/>
                      <w:r w:rsidRPr="007A2257">
                        <w:rPr>
                          <w:b/>
                          <w:u w:val="single"/>
                        </w:rPr>
                        <w:t>Pré-requis</w:t>
                      </w:r>
                      <w:proofErr w:type="spellEnd"/>
                      <w:r w:rsidRPr="007A2257">
                        <w:rPr>
                          <w:b/>
                          <w:u w:val="single"/>
                        </w:rPr>
                        <w:t xml:space="preserve"> de première</w:t>
                      </w:r>
                    </w:p>
                    <w:p w14:paraId="39B14382" w14:textId="77777777" w:rsidR="00610B41" w:rsidRDefault="00610B41" w:rsidP="00F26EE2">
                      <w:pPr>
                        <w:pStyle w:val="Paragraphedeliste"/>
                        <w:numPr>
                          <w:ilvl w:val="0"/>
                          <w:numId w:val="2"/>
                        </w:numPr>
                        <w:spacing w:after="0" w:line="240" w:lineRule="auto"/>
                        <w:jc w:val="both"/>
                      </w:pPr>
                      <w:r>
                        <w:t>Le taux d’intérêt est un coût pour l’emprunteur et une rémunération pour le prêteur</w:t>
                      </w:r>
                    </w:p>
                    <w:p w14:paraId="6077A1F3" w14:textId="6939D23A" w:rsidR="00610B41" w:rsidRPr="007A2257" w:rsidRDefault="00610B41" w:rsidP="00F26EE2">
                      <w:pPr>
                        <w:spacing w:after="0" w:line="240" w:lineRule="auto"/>
                        <w:jc w:val="both"/>
                        <w:rPr>
                          <w:b/>
                          <w:u w:val="single"/>
                        </w:rPr>
                      </w:pPr>
                      <w:r w:rsidRPr="007A2257">
                        <w:rPr>
                          <w:b/>
                          <w:u w:val="single"/>
                        </w:rPr>
                        <w:t xml:space="preserve">Objectifs de l’activité : </w:t>
                      </w:r>
                    </w:p>
                    <w:p w14:paraId="688CD6C5" w14:textId="77777777" w:rsidR="00610B41" w:rsidRDefault="00610B41" w:rsidP="00F26EE2">
                      <w:pPr>
                        <w:pStyle w:val="Paragraphedeliste"/>
                        <w:numPr>
                          <w:ilvl w:val="0"/>
                          <w:numId w:val="2"/>
                        </w:numPr>
                        <w:spacing w:after="0" w:line="240" w:lineRule="auto"/>
                        <w:jc w:val="both"/>
                      </w:pPr>
                      <w:r>
                        <w:t>Mise en application de « Le taux d’intérêt est un coût pour l’emprunteur et une rémunération pour le prêteur »</w:t>
                      </w:r>
                    </w:p>
                    <w:p w14:paraId="7E182831" w14:textId="77777777" w:rsidR="00610B41" w:rsidRDefault="00610B41" w:rsidP="00F26EE2">
                      <w:pPr>
                        <w:pStyle w:val="Paragraphedeliste"/>
                        <w:numPr>
                          <w:ilvl w:val="0"/>
                          <w:numId w:val="2"/>
                        </w:numPr>
                        <w:spacing w:after="0" w:line="240" w:lineRule="auto"/>
                        <w:jc w:val="both"/>
                      </w:pPr>
                      <w:r>
                        <w:t>Comprendre la différence entre taux d’intérêt réel et taux d’intérêt nominal pour le prêteur et l’emprunteur.</w:t>
                      </w:r>
                    </w:p>
                    <w:p w14:paraId="147E6B4E" w14:textId="1B49EBA6" w:rsidR="00610B41" w:rsidRDefault="00610B41"/>
                  </w:txbxContent>
                </v:textbox>
                <w10:wrap type="square"/>
              </v:shape>
            </w:pict>
          </mc:Fallback>
        </mc:AlternateContent>
      </w:r>
      <w:r w:rsidRPr="00F7390E">
        <w:rPr>
          <w:b/>
        </w:rPr>
        <w:t>Activité 2 : taux d’intérêt réel et nominal</w:t>
      </w:r>
    </w:p>
    <w:p w14:paraId="2D918A72" w14:textId="77777777" w:rsidR="005B3BB5" w:rsidRDefault="005B3BB5" w:rsidP="002B7BDB">
      <w:pPr>
        <w:spacing w:after="0" w:line="240" w:lineRule="auto"/>
        <w:jc w:val="both"/>
      </w:pPr>
    </w:p>
    <w:p w14:paraId="43790377" w14:textId="7F0FE450" w:rsidR="002B7BDB" w:rsidRPr="008C2460" w:rsidRDefault="00F26EE2" w:rsidP="002B7BDB">
      <w:pPr>
        <w:spacing w:after="0" w:line="240" w:lineRule="auto"/>
        <w:jc w:val="both"/>
      </w:pPr>
      <w:r>
        <w:t>V</w:t>
      </w:r>
      <w:r w:rsidR="00271585">
        <w:t>ous avez travaillé</w:t>
      </w:r>
      <w:r w:rsidR="002B7BDB" w:rsidRPr="008C2460">
        <w:t xml:space="preserve"> durant les vacances et vous avez touché 1 000 €.</w:t>
      </w:r>
    </w:p>
    <w:p w14:paraId="4421490D" w14:textId="77777777" w:rsidR="00C6541A" w:rsidRDefault="002B7BDB" w:rsidP="00C6541A">
      <w:pPr>
        <w:spacing w:after="0" w:line="240" w:lineRule="auto"/>
        <w:jc w:val="both"/>
      </w:pPr>
      <w:r w:rsidRPr="008C2460">
        <w:t xml:space="preserve">Vous </w:t>
      </w:r>
      <w:r w:rsidR="00F26EE2" w:rsidRPr="008C2460">
        <w:t>hésitez entre</w:t>
      </w:r>
      <w:r w:rsidRPr="008C2460">
        <w:t xml:space="preserve"> acheter </w:t>
      </w:r>
      <w:r w:rsidR="00F26EE2">
        <w:t xml:space="preserve">tout de suite </w:t>
      </w:r>
      <w:r w:rsidRPr="008C2460">
        <w:t xml:space="preserve">le </w:t>
      </w:r>
      <w:r w:rsidR="002E21CB" w:rsidRPr="008C2460">
        <w:t xml:space="preserve">vélo de </w:t>
      </w:r>
      <w:r w:rsidR="00F26EE2" w:rsidRPr="008C2460">
        <w:t xml:space="preserve">course </w:t>
      </w:r>
      <w:r w:rsidR="00C6541A">
        <w:t xml:space="preserve">de vos rêves qui coûte justement 1000 € </w:t>
      </w:r>
      <w:r w:rsidR="00271585">
        <w:t>ou</w:t>
      </w:r>
      <w:r w:rsidR="00245A78" w:rsidRPr="008C2460">
        <w:t xml:space="preserve"> placer votre argent </w:t>
      </w:r>
      <w:r w:rsidR="00271585">
        <w:t xml:space="preserve">sur votre livret A </w:t>
      </w:r>
      <w:r w:rsidR="00245A78" w:rsidRPr="008C2460">
        <w:t xml:space="preserve">une année </w:t>
      </w:r>
      <w:r w:rsidR="00492B70">
        <w:t>avant l’achat du vélo</w:t>
      </w:r>
      <w:r w:rsidRPr="008C2460">
        <w:t>. Le taux d’intérêt</w:t>
      </w:r>
      <w:r w:rsidR="002E21CB" w:rsidRPr="008C2460">
        <w:t xml:space="preserve"> </w:t>
      </w:r>
      <w:r w:rsidR="00492B70">
        <w:t xml:space="preserve">du </w:t>
      </w:r>
      <w:r w:rsidR="002E21CB" w:rsidRPr="008C2460">
        <w:t>livret A est de 0.75 %</w:t>
      </w:r>
      <w:r w:rsidRPr="008C2460">
        <w:t xml:space="preserve"> par an. </w:t>
      </w:r>
    </w:p>
    <w:p w14:paraId="28F75CD1" w14:textId="77777777" w:rsidR="00C6541A" w:rsidRDefault="00C6541A" w:rsidP="00C6541A">
      <w:pPr>
        <w:spacing w:after="0" w:line="240" w:lineRule="auto"/>
        <w:jc w:val="both"/>
      </w:pPr>
    </w:p>
    <w:p w14:paraId="1382FA08" w14:textId="035D5A82" w:rsidR="00133C4F" w:rsidRPr="008C2460" w:rsidRDefault="00133C4F" w:rsidP="00C6541A">
      <w:pPr>
        <w:pStyle w:val="Paragraphedeliste"/>
        <w:numPr>
          <w:ilvl w:val="0"/>
          <w:numId w:val="4"/>
        </w:numPr>
        <w:spacing w:after="0" w:line="240" w:lineRule="auto"/>
        <w:jc w:val="both"/>
      </w:pPr>
      <w:r w:rsidRPr="008C2460">
        <w:t>Quelle sera votre rémunération si vous placez votre argent </w:t>
      </w:r>
      <w:r w:rsidR="00F26EE2">
        <w:t xml:space="preserve">durant un an </w:t>
      </w:r>
      <w:r w:rsidRPr="008C2460">
        <w:t>?</w:t>
      </w:r>
      <w:r w:rsidR="00F26EE2">
        <w:t xml:space="preserve"> Une fois acheté votre vélo, combien vous restera-t-il ?</w:t>
      </w:r>
    </w:p>
    <w:p w14:paraId="22BEB490" w14:textId="7779DC7F" w:rsidR="00133C4F" w:rsidRPr="008C2460" w:rsidRDefault="00492B70" w:rsidP="00133C4F">
      <w:pPr>
        <w:pStyle w:val="Paragraphedeliste"/>
        <w:numPr>
          <w:ilvl w:val="0"/>
          <w:numId w:val="4"/>
        </w:numPr>
        <w:spacing w:after="0" w:line="240" w:lineRule="auto"/>
        <w:jc w:val="both"/>
      </w:pPr>
      <w:r>
        <w:t xml:space="preserve">Imaginons que durant </w:t>
      </w:r>
      <w:r w:rsidR="00133C4F" w:rsidRPr="008C2460">
        <w:t xml:space="preserve">l’année </w:t>
      </w:r>
      <w:r w:rsidR="002E21CB" w:rsidRPr="008C2460">
        <w:t>le niveau général des prix augment</w:t>
      </w:r>
      <w:r w:rsidR="00E41D56">
        <w:t>e</w:t>
      </w:r>
      <w:r w:rsidR="002E21CB" w:rsidRPr="008C2460">
        <w:t>, l’inflation est de 1%. Combien coûter</w:t>
      </w:r>
      <w:r w:rsidR="00F26EE2">
        <w:t>a</w:t>
      </w:r>
      <w:r w:rsidR="002E21CB" w:rsidRPr="008C2460">
        <w:t xml:space="preserve"> votre vé</w:t>
      </w:r>
      <w:r w:rsidR="00C55536" w:rsidRPr="008C2460">
        <w:t>lo si son prix suit l’inflation</w:t>
      </w:r>
      <w:r w:rsidR="002E21CB" w:rsidRPr="008C2460">
        <w:t xml:space="preserve"> ? </w:t>
      </w:r>
      <w:r w:rsidR="00C6541A">
        <w:t xml:space="preserve">Que se passe-t-il ? </w:t>
      </w:r>
      <w:r w:rsidR="002E21CB" w:rsidRPr="008C2460">
        <w:t xml:space="preserve">Votre rémunération </w:t>
      </w:r>
      <w:r w:rsidR="00271585">
        <w:t xml:space="preserve">réelle </w:t>
      </w:r>
      <w:r w:rsidR="002E21CB" w:rsidRPr="008C2460">
        <w:t>pour avoir attendu 1 an est-elle toujours celle calculée à la question 1 ?</w:t>
      </w:r>
    </w:p>
    <w:p w14:paraId="0921BFDF" w14:textId="77777777" w:rsidR="002E21CB" w:rsidRPr="008C2460" w:rsidRDefault="002E21CB" w:rsidP="002E21CB">
      <w:pPr>
        <w:spacing w:after="0" w:line="240" w:lineRule="auto"/>
        <w:ind w:left="360"/>
        <w:jc w:val="both"/>
      </w:pPr>
    </w:p>
    <w:p w14:paraId="6ECA9365" w14:textId="77777777" w:rsidR="002E21CB" w:rsidRPr="008C2460" w:rsidRDefault="002E21CB" w:rsidP="002E21CB">
      <w:pPr>
        <w:spacing w:after="0" w:line="240" w:lineRule="auto"/>
        <w:ind w:left="360"/>
        <w:jc w:val="both"/>
      </w:pPr>
      <w:r w:rsidRPr="008C2460">
        <w:t xml:space="preserve">Votre ami </w:t>
      </w:r>
      <w:r w:rsidR="00492B70">
        <w:t xml:space="preserve">Léo </w:t>
      </w:r>
      <w:r w:rsidRPr="008C2460">
        <w:t>qui n’avait pas les moyens d’acheter le même vélo a décidé de faire un emprunt sur un an au taux de 2%</w:t>
      </w:r>
    </w:p>
    <w:p w14:paraId="6C856B2C" w14:textId="49D75C16" w:rsidR="002E21CB" w:rsidRPr="008C2460" w:rsidRDefault="002E21CB" w:rsidP="002E21CB">
      <w:pPr>
        <w:pStyle w:val="Paragraphedeliste"/>
        <w:numPr>
          <w:ilvl w:val="0"/>
          <w:numId w:val="4"/>
        </w:numPr>
        <w:spacing w:after="0" w:line="240" w:lineRule="auto"/>
        <w:jc w:val="both"/>
      </w:pPr>
      <w:r w:rsidRPr="008C2460">
        <w:t>Combien va-t-il rembourser</w:t>
      </w:r>
      <w:r w:rsidR="00C6541A">
        <w:t xml:space="preserve"> au bout d’un an</w:t>
      </w:r>
      <w:r w:rsidRPr="008C2460">
        <w:t> ?</w:t>
      </w:r>
      <w:r w:rsidR="001B431F">
        <w:t xml:space="preserve"> </w:t>
      </w:r>
      <w:r w:rsidR="001B431F" w:rsidRPr="008C2460">
        <w:t>Quel est le coût de cet emprunt ?</w:t>
      </w:r>
    </w:p>
    <w:p w14:paraId="556D5CF6" w14:textId="7AEC1080" w:rsidR="002E21CB" w:rsidRPr="008C2460" w:rsidRDefault="00271585" w:rsidP="002E21CB">
      <w:pPr>
        <w:pStyle w:val="Paragraphedeliste"/>
        <w:numPr>
          <w:ilvl w:val="0"/>
          <w:numId w:val="4"/>
        </w:numPr>
        <w:spacing w:after="0" w:line="240" w:lineRule="auto"/>
        <w:jc w:val="both"/>
      </w:pPr>
      <w:r>
        <w:t>S’il avait attendu un an pour acheter son vélo combien l’aurait-il payé ?</w:t>
      </w:r>
      <w:r w:rsidR="001B431F">
        <w:t xml:space="preserve"> Finalement </w:t>
      </w:r>
      <w:r w:rsidR="00C6541A">
        <w:t>c</w:t>
      </w:r>
      <w:r w:rsidR="00B36E55">
        <w:t xml:space="preserve">ombien son emprunt lui a-t-il réellement coûté ? </w:t>
      </w:r>
    </w:p>
    <w:p w14:paraId="5F942B72" w14:textId="77777777" w:rsidR="00C55536" w:rsidRPr="008C2460" w:rsidRDefault="00C55536" w:rsidP="00C55536">
      <w:pPr>
        <w:spacing w:after="0" w:line="240" w:lineRule="auto"/>
        <w:jc w:val="both"/>
      </w:pPr>
    </w:p>
    <w:p w14:paraId="0C167D03" w14:textId="77777777" w:rsidR="00406FDE" w:rsidRDefault="00406FDE" w:rsidP="00406FDE">
      <w:pPr>
        <w:spacing w:after="0" w:line="240" w:lineRule="auto"/>
        <w:jc w:val="both"/>
      </w:pPr>
      <w:r w:rsidRPr="008C2460">
        <w:t xml:space="preserve">Nous avons pu voir que l’agent à capacité de financement qui place son épargne est rémunéré selon le taux intérêt </w:t>
      </w:r>
      <w:r>
        <w:t>affiché</w:t>
      </w:r>
      <w:r w:rsidRPr="008C2460">
        <w:t xml:space="preserve"> (</w:t>
      </w:r>
      <w:r w:rsidRPr="00271585">
        <w:rPr>
          <w:b/>
        </w:rPr>
        <w:t>taux intérêt nominal</w:t>
      </w:r>
      <w:r w:rsidRPr="008C2460">
        <w:t>). Cependant sa rémunération réelle est plus faible en cas d’inflation</w:t>
      </w:r>
      <w:r>
        <w:t xml:space="preserve"> (car les quantités de biens et services qu’il peut acheter avec la même somme sont plus faibles = pouvoir achat plus faible)</w:t>
      </w:r>
      <w:r w:rsidRPr="008C2460">
        <w:t>. Le taux d’intérêt réel perm</w:t>
      </w:r>
      <w:r>
        <w:t>et de calculer cette rémunération réelle, tenant compte du pouvoir d’achat. Inversement l</w:t>
      </w:r>
      <w:r w:rsidRPr="008C2460">
        <w:t xml:space="preserve">’agent </w:t>
      </w:r>
      <w:proofErr w:type="spellStart"/>
      <w:r w:rsidRPr="008C2460">
        <w:t>à</w:t>
      </w:r>
      <w:proofErr w:type="spellEnd"/>
      <w:r w:rsidRPr="008C2460">
        <w:t xml:space="preserve"> beso</w:t>
      </w:r>
      <w:r>
        <w:t>in de financement qui emprunte subit un coût en fonction du taux intérêt nominal. Cependant ce coût est plus faible en cas d’inflation puisque la valeur de ce qu’il rembourse est plus faible en termes de pouvoir d’achat. En cas de déflation les relations sont inversées.</w:t>
      </w:r>
      <w:r w:rsidRPr="00271585">
        <w:rPr>
          <w:b/>
        </w:rPr>
        <w:t xml:space="preserve"> Le taux d’intérêt réel</w:t>
      </w:r>
      <w:r>
        <w:t xml:space="preserve"> permet donc de calculer le coût réel de son emprunt corrigé du montant de l’inflation.</w:t>
      </w:r>
    </w:p>
    <w:p w14:paraId="6EEED275" w14:textId="77777777" w:rsidR="00B75D10" w:rsidRDefault="00B75D10" w:rsidP="00C55536">
      <w:pPr>
        <w:spacing w:after="0" w:line="240" w:lineRule="auto"/>
        <w:jc w:val="both"/>
      </w:pPr>
    </w:p>
    <w:p w14:paraId="5B0CC9F0" w14:textId="77777777" w:rsidR="007113FB" w:rsidRDefault="007113FB" w:rsidP="007113FB">
      <w:pPr>
        <w:pStyle w:val="Paragraphedeliste"/>
        <w:spacing w:after="0" w:line="240" w:lineRule="auto"/>
        <w:jc w:val="both"/>
      </w:pPr>
    </w:p>
    <w:p w14:paraId="14ABEAB6" w14:textId="27AD9C81" w:rsidR="007113FB" w:rsidRDefault="007113FB" w:rsidP="00492B70">
      <w:pPr>
        <w:pStyle w:val="Paragraphedeliste"/>
        <w:numPr>
          <w:ilvl w:val="0"/>
          <w:numId w:val="4"/>
        </w:numPr>
        <w:spacing w:after="0" w:line="240" w:lineRule="auto"/>
        <w:jc w:val="both"/>
      </w:pPr>
      <w:r>
        <w:t>En reprenant les éléments précédents</w:t>
      </w:r>
      <w:r w:rsidR="001E5F81">
        <w:t>,</w:t>
      </w:r>
      <w:r>
        <w:t xml:space="preserve"> remplissez le tableau.</w:t>
      </w:r>
    </w:p>
    <w:tbl>
      <w:tblPr>
        <w:tblStyle w:val="Grilledutableau"/>
        <w:tblpPr w:leftFromText="141" w:rightFromText="141" w:vertAnchor="text" w:horzAnchor="margin" w:tblpXSpec="center" w:tblpY="88"/>
        <w:tblW w:w="0" w:type="auto"/>
        <w:tblLook w:val="04A0" w:firstRow="1" w:lastRow="0" w:firstColumn="1" w:lastColumn="0" w:noHBand="0" w:noVBand="1"/>
      </w:tblPr>
      <w:tblGrid>
        <w:gridCol w:w="2717"/>
        <w:gridCol w:w="2711"/>
        <w:gridCol w:w="2644"/>
        <w:gridCol w:w="2690"/>
      </w:tblGrid>
      <w:tr w:rsidR="00F32271" w14:paraId="35830D42" w14:textId="77777777" w:rsidTr="00F32271">
        <w:tc>
          <w:tcPr>
            <w:tcW w:w="2717" w:type="dxa"/>
          </w:tcPr>
          <w:p w14:paraId="2257F886" w14:textId="77777777" w:rsidR="00F32271" w:rsidRDefault="00F32271" w:rsidP="007113FB">
            <w:pPr>
              <w:pStyle w:val="Paragraphedeliste"/>
              <w:ind w:left="0"/>
              <w:jc w:val="both"/>
            </w:pPr>
          </w:p>
        </w:tc>
        <w:tc>
          <w:tcPr>
            <w:tcW w:w="2711" w:type="dxa"/>
          </w:tcPr>
          <w:p w14:paraId="23E5ED32" w14:textId="4D70E907" w:rsidR="00F32271" w:rsidRDefault="00F32271" w:rsidP="007113FB">
            <w:pPr>
              <w:pStyle w:val="Paragraphedeliste"/>
              <w:ind w:left="0"/>
              <w:jc w:val="both"/>
            </w:pPr>
            <w:r>
              <w:t>Taux d’intérêt nominal</w:t>
            </w:r>
          </w:p>
        </w:tc>
        <w:tc>
          <w:tcPr>
            <w:tcW w:w="2644" w:type="dxa"/>
          </w:tcPr>
          <w:p w14:paraId="52A6EDD3" w14:textId="6FE2AA09" w:rsidR="00F32271" w:rsidRDefault="00F32271" w:rsidP="007113FB">
            <w:pPr>
              <w:pStyle w:val="Paragraphedeliste"/>
              <w:ind w:left="0"/>
              <w:jc w:val="both"/>
            </w:pPr>
            <w:r>
              <w:t>Taux d’inflation</w:t>
            </w:r>
          </w:p>
        </w:tc>
        <w:tc>
          <w:tcPr>
            <w:tcW w:w="2690" w:type="dxa"/>
          </w:tcPr>
          <w:p w14:paraId="46C959B3" w14:textId="0B77BCBE" w:rsidR="00F32271" w:rsidRDefault="00F32271" w:rsidP="007113FB">
            <w:pPr>
              <w:pStyle w:val="Paragraphedeliste"/>
              <w:ind w:left="0"/>
              <w:jc w:val="both"/>
            </w:pPr>
            <w:r>
              <w:t>Taux d’intérêt réel</w:t>
            </w:r>
          </w:p>
        </w:tc>
      </w:tr>
      <w:tr w:rsidR="00F32271" w14:paraId="704BE6E5" w14:textId="77777777" w:rsidTr="00F32271">
        <w:tc>
          <w:tcPr>
            <w:tcW w:w="2717" w:type="dxa"/>
          </w:tcPr>
          <w:p w14:paraId="7FA05FA9" w14:textId="77777777" w:rsidR="00F32271" w:rsidRDefault="00F32271" w:rsidP="007113FB">
            <w:pPr>
              <w:pStyle w:val="Paragraphedeliste"/>
              <w:ind w:left="0"/>
              <w:jc w:val="both"/>
            </w:pPr>
            <w:r>
              <w:t>Livret A</w:t>
            </w:r>
          </w:p>
        </w:tc>
        <w:tc>
          <w:tcPr>
            <w:tcW w:w="2711" w:type="dxa"/>
          </w:tcPr>
          <w:p w14:paraId="4682C98F" w14:textId="77777777" w:rsidR="00F32271" w:rsidRDefault="00F32271" w:rsidP="007113FB">
            <w:pPr>
              <w:pStyle w:val="Paragraphedeliste"/>
              <w:ind w:left="0"/>
              <w:jc w:val="both"/>
            </w:pPr>
          </w:p>
        </w:tc>
        <w:tc>
          <w:tcPr>
            <w:tcW w:w="2644" w:type="dxa"/>
          </w:tcPr>
          <w:p w14:paraId="0803CD41" w14:textId="77777777" w:rsidR="00F32271" w:rsidRDefault="00F32271" w:rsidP="007113FB">
            <w:pPr>
              <w:pStyle w:val="Paragraphedeliste"/>
              <w:ind w:left="0"/>
              <w:jc w:val="both"/>
            </w:pPr>
          </w:p>
        </w:tc>
        <w:tc>
          <w:tcPr>
            <w:tcW w:w="2690" w:type="dxa"/>
          </w:tcPr>
          <w:p w14:paraId="227B53D5" w14:textId="68FE8A12" w:rsidR="00F32271" w:rsidRDefault="00F32271" w:rsidP="007113FB">
            <w:pPr>
              <w:pStyle w:val="Paragraphedeliste"/>
              <w:ind w:left="0"/>
              <w:jc w:val="both"/>
            </w:pPr>
            <w:r>
              <w:t>-0.25 %</w:t>
            </w:r>
          </w:p>
        </w:tc>
      </w:tr>
      <w:tr w:rsidR="00F32271" w14:paraId="55055F1C" w14:textId="77777777" w:rsidTr="00F32271">
        <w:tc>
          <w:tcPr>
            <w:tcW w:w="2717" w:type="dxa"/>
          </w:tcPr>
          <w:p w14:paraId="2AE5DB33" w14:textId="77777777" w:rsidR="00F32271" w:rsidRDefault="00F32271" w:rsidP="007113FB">
            <w:pPr>
              <w:pStyle w:val="Paragraphedeliste"/>
              <w:ind w:left="0"/>
              <w:jc w:val="both"/>
            </w:pPr>
            <w:proofErr w:type="spellStart"/>
            <w:r>
              <w:t>Emprunt</w:t>
            </w:r>
            <w:proofErr w:type="spellEnd"/>
            <w:r>
              <w:t xml:space="preserve"> de Léo</w:t>
            </w:r>
          </w:p>
        </w:tc>
        <w:tc>
          <w:tcPr>
            <w:tcW w:w="2711" w:type="dxa"/>
          </w:tcPr>
          <w:p w14:paraId="4F16FEAE" w14:textId="77777777" w:rsidR="00F32271" w:rsidRDefault="00F32271" w:rsidP="007113FB">
            <w:pPr>
              <w:pStyle w:val="Paragraphedeliste"/>
              <w:ind w:left="0"/>
              <w:jc w:val="both"/>
            </w:pPr>
          </w:p>
        </w:tc>
        <w:tc>
          <w:tcPr>
            <w:tcW w:w="2644" w:type="dxa"/>
          </w:tcPr>
          <w:p w14:paraId="51277EFD" w14:textId="77777777" w:rsidR="00F32271" w:rsidRDefault="00F32271" w:rsidP="007113FB">
            <w:pPr>
              <w:pStyle w:val="Paragraphedeliste"/>
              <w:ind w:left="0"/>
              <w:jc w:val="both"/>
            </w:pPr>
          </w:p>
        </w:tc>
        <w:tc>
          <w:tcPr>
            <w:tcW w:w="2690" w:type="dxa"/>
          </w:tcPr>
          <w:p w14:paraId="40353A2B" w14:textId="420825AA" w:rsidR="00F32271" w:rsidRDefault="00F32271" w:rsidP="007113FB">
            <w:pPr>
              <w:pStyle w:val="Paragraphedeliste"/>
              <w:ind w:left="0"/>
              <w:jc w:val="both"/>
            </w:pPr>
            <w:r w:rsidRPr="00E359AB">
              <w:t>1 %</w:t>
            </w:r>
          </w:p>
        </w:tc>
      </w:tr>
    </w:tbl>
    <w:p w14:paraId="4A1E86B2" w14:textId="77777777" w:rsidR="007113FB" w:rsidRDefault="007113FB" w:rsidP="007113FB">
      <w:pPr>
        <w:pStyle w:val="Paragraphedeliste"/>
        <w:spacing w:after="0" w:line="240" w:lineRule="auto"/>
        <w:jc w:val="both"/>
      </w:pPr>
    </w:p>
    <w:p w14:paraId="3DE29827" w14:textId="1BB2389F" w:rsidR="00492B70" w:rsidRDefault="00492B70" w:rsidP="00492B70">
      <w:pPr>
        <w:pStyle w:val="Paragraphedeliste"/>
        <w:numPr>
          <w:ilvl w:val="0"/>
          <w:numId w:val="4"/>
        </w:numPr>
        <w:spacing w:after="0" w:line="240" w:lineRule="auto"/>
        <w:jc w:val="both"/>
      </w:pPr>
      <w:r>
        <w:t>Complétez les définitions suivantes et recopiez-les dans votre cours :</w:t>
      </w:r>
    </w:p>
    <w:p w14:paraId="38F3E330" w14:textId="3354CE57" w:rsidR="00492B70" w:rsidRDefault="00492B70" w:rsidP="00492B70">
      <w:pPr>
        <w:pStyle w:val="Paragraphedeliste"/>
        <w:spacing w:after="0" w:line="240" w:lineRule="auto"/>
        <w:jc w:val="both"/>
      </w:pPr>
      <w:r>
        <w:t>Le taux intérêt……………….</w:t>
      </w:r>
      <w:r w:rsidR="006A39E3">
        <w:t xml:space="preserve"> </w:t>
      </w:r>
      <w:r>
        <w:t xml:space="preserve">est le taux d’intérêt sans correction de l’inflation. Le taux d’intérêt……………est le taux d’intérêt corrigé de l’inflation. </w:t>
      </w:r>
    </w:p>
    <w:p w14:paraId="7F5F8C2A" w14:textId="77777777" w:rsidR="00EA2B45" w:rsidRDefault="00EA2B45" w:rsidP="00EA2B45">
      <w:pPr>
        <w:spacing w:after="0" w:line="240" w:lineRule="auto"/>
        <w:jc w:val="both"/>
      </w:pPr>
    </w:p>
    <w:p w14:paraId="7BD7E86B" w14:textId="77777777" w:rsidR="00F7390E" w:rsidRDefault="00F7390E" w:rsidP="00EA2B45">
      <w:pPr>
        <w:spacing w:after="0" w:line="240" w:lineRule="auto"/>
        <w:jc w:val="both"/>
        <w:rPr>
          <w:u w:val="single"/>
        </w:rPr>
      </w:pPr>
    </w:p>
    <w:p w14:paraId="7ED6169C" w14:textId="77777777" w:rsidR="00F7390E" w:rsidRDefault="00F7390E" w:rsidP="00EA2B45">
      <w:pPr>
        <w:spacing w:after="0" w:line="240" w:lineRule="auto"/>
        <w:jc w:val="both"/>
        <w:rPr>
          <w:u w:val="single"/>
        </w:rPr>
      </w:pPr>
    </w:p>
    <w:p w14:paraId="6DC394A2" w14:textId="77777777" w:rsidR="00F7390E" w:rsidRDefault="00F7390E" w:rsidP="00EA2B45">
      <w:pPr>
        <w:spacing w:after="0" w:line="240" w:lineRule="auto"/>
        <w:jc w:val="both"/>
        <w:rPr>
          <w:u w:val="single"/>
        </w:rPr>
      </w:pPr>
    </w:p>
    <w:p w14:paraId="0F911E66" w14:textId="495DF10F" w:rsidR="00EA2B45" w:rsidRPr="007A2257" w:rsidRDefault="00EA2B45" w:rsidP="00EA2B45">
      <w:pPr>
        <w:spacing w:after="0" w:line="240" w:lineRule="auto"/>
        <w:jc w:val="both"/>
        <w:rPr>
          <w:u w:val="single"/>
        </w:rPr>
      </w:pPr>
      <w:r w:rsidRPr="007A2257">
        <w:rPr>
          <w:u w:val="single"/>
        </w:rPr>
        <w:lastRenderedPageBreak/>
        <w:t>Evaluation formative</w:t>
      </w:r>
    </w:p>
    <w:p w14:paraId="4D47DB56" w14:textId="77777777" w:rsidR="007113FB" w:rsidRDefault="007113FB" w:rsidP="00EA2B45">
      <w:pPr>
        <w:spacing w:after="0" w:line="240" w:lineRule="auto"/>
        <w:jc w:val="both"/>
      </w:pPr>
      <w:r>
        <w:t xml:space="preserve">Complétez le tableau suivant : </w:t>
      </w:r>
    </w:p>
    <w:p w14:paraId="58B6597E" w14:textId="77777777" w:rsidR="007C581F" w:rsidRDefault="007C581F" w:rsidP="00492B70">
      <w:pPr>
        <w:pStyle w:val="Paragraphedeliste"/>
        <w:spacing w:after="0" w:line="240" w:lineRule="auto"/>
        <w:jc w:val="both"/>
      </w:pPr>
    </w:p>
    <w:tbl>
      <w:tblPr>
        <w:tblStyle w:val="Grilledutableau"/>
        <w:tblW w:w="0" w:type="auto"/>
        <w:tblInd w:w="720" w:type="dxa"/>
        <w:tblLook w:val="04A0" w:firstRow="1" w:lastRow="0" w:firstColumn="1" w:lastColumn="0" w:noHBand="0" w:noVBand="1"/>
      </w:tblPr>
      <w:tblGrid>
        <w:gridCol w:w="2959"/>
        <w:gridCol w:w="2171"/>
        <w:gridCol w:w="2319"/>
        <w:gridCol w:w="2276"/>
      </w:tblGrid>
      <w:tr w:rsidR="00DA4F83" w14:paraId="08C698DA" w14:textId="77777777" w:rsidTr="00EA2B45">
        <w:trPr>
          <w:trHeight w:val="549"/>
        </w:trPr>
        <w:tc>
          <w:tcPr>
            <w:tcW w:w="2959" w:type="dxa"/>
          </w:tcPr>
          <w:p w14:paraId="66941C26" w14:textId="77777777" w:rsidR="00DA4F83" w:rsidRDefault="00DA4F83" w:rsidP="00492B70">
            <w:pPr>
              <w:pStyle w:val="Paragraphedeliste"/>
              <w:ind w:left="0"/>
              <w:jc w:val="both"/>
            </w:pPr>
          </w:p>
        </w:tc>
        <w:tc>
          <w:tcPr>
            <w:tcW w:w="2171" w:type="dxa"/>
          </w:tcPr>
          <w:p w14:paraId="5B08D4CA" w14:textId="5A0DA709" w:rsidR="00DA4F83" w:rsidRDefault="00F7390E" w:rsidP="00492B70">
            <w:pPr>
              <w:pStyle w:val="Paragraphedeliste"/>
              <w:ind w:left="0"/>
              <w:jc w:val="both"/>
            </w:pPr>
            <w:r>
              <w:t>Signification</w:t>
            </w:r>
          </w:p>
        </w:tc>
        <w:tc>
          <w:tcPr>
            <w:tcW w:w="2319" w:type="dxa"/>
          </w:tcPr>
          <w:p w14:paraId="6F3C6385" w14:textId="698CFFE4" w:rsidR="00DA4F83" w:rsidRDefault="00DA4F83" w:rsidP="00492B70">
            <w:pPr>
              <w:pStyle w:val="Paragraphedeliste"/>
              <w:ind w:left="0"/>
              <w:jc w:val="both"/>
            </w:pPr>
            <w:r>
              <w:t>Effet pour l’emprunteur</w:t>
            </w:r>
            <w:r w:rsidR="001B431F">
              <w:t xml:space="preserve"> (agent </w:t>
            </w:r>
            <w:proofErr w:type="spellStart"/>
            <w:r w:rsidR="001B431F">
              <w:t>à</w:t>
            </w:r>
            <w:proofErr w:type="spellEnd"/>
            <w:r w:rsidR="001B431F">
              <w:t xml:space="preserve"> besoin de financement)</w:t>
            </w:r>
            <w:r w:rsidR="00F7390E">
              <w:t xml:space="preserve"> en termes de pouvoir d’achat</w:t>
            </w:r>
          </w:p>
          <w:p w14:paraId="7CD8344D" w14:textId="654A5219" w:rsidR="00F7390E" w:rsidRDefault="00F7390E" w:rsidP="00492B70">
            <w:pPr>
              <w:pStyle w:val="Paragraphedeliste"/>
              <w:ind w:left="0"/>
              <w:jc w:val="both"/>
            </w:pPr>
          </w:p>
        </w:tc>
        <w:tc>
          <w:tcPr>
            <w:tcW w:w="2276" w:type="dxa"/>
          </w:tcPr>
          <w:p w14:paraId="0D5B75E5" w14:textId="3E714EBB" w:rsidR="00DA4F83" w:rsidRDefault="00DA4F83" w:rsidP="00492B70">
            <w:pPr>
              <w:pStyle w:val="Paragraphedeliste"/>
              <w:ind w:left="0"/>
              <w:jc w:val="both"/>
            </w:pPr>
            <w:r>
              <w:t>Effet pour le prêteur</w:t>
            </w:r>
            <w:r w:rsidR="001B431F">
              <w:t xml:space="preserve"> (agent à capacité de financement)</w:t>
            </w:r>
            <w:r w:rsidR="00F7390E">
              <w:t xml:space="preserve"> en termes de pouvoir d’achat</w:t>
            </w:r>
          </w:p>
        </w:tc>
      </w:tr>
      <w:tr w:rsidR="00DA4F83" w14:paraId="72CC305C" w14:textId="77777777" w:rsidTr="00EA2B45">
        <w:trPr>
          <w:trHeight w:val="1082"/>
        </w:trPr>
        <w:tc>
          <w:tcPr>
            <w:tcW w:w="2959" w:type="dxa"/>
          </w:tcPr>
          <w:p w14:paraId="45E2A1AF" w14:textId="77777777" w:rsidR="00DA4F83" w:rsidRDefault="00DA4F83" w:rsidP="00F57824">
            <w:pPr>
              <w:pStyle w:val="Paragraphedeliste"/>
              <w:ind w:left="0"/>
              <w:jc w:val="both"/>
            </w:pPr>
            <w:r>
              <w:t>Taux intérêt réel négatif</w:t>
            </w:r>
          </w:p>
        </w:tc>
        <w:tc>
          <w:tcPr>
            <w:tcW w:w="2171" w:type="dxa"/>
          </w:tcPr>
          <w:p w14:paraId="2261A326" w14:textId="77777777" w:rsidR="00DA4F83" w:rsidRDefault="00DA4F83" w:rsidP="00DA4F83">
            <w:pPr>
              <w:pStyle w:val="Paragraphedeliste"/>
              <w:ind w:left="0"/>
              <w:jc w:val="both"/>
            </w:pPr>
            <w:r>
              <w:t>Si taux d’inflation &gt; taux intérêt nominal</w:t>
            </w:r>
          </w:p>
        </w:tc>
        <w:tc>
          <w:tcPr>
            <w:tcW w:w="2319" w:type="dxa"/>
          </w:tcPr>
          <w:p w14:paraId="16BCA3DA" w14:textId="634AFDB2" w:rsidR="00DA4F83" w:rsidRDefault="00DA4F83" w:rsidP="00F57824">
            <w:pPr>
              <w:pStyle w:val="Paragraphedeliste"/>
              <w:ind w:left="0"/>
              <w:jc w:val="both"/>
            </w:pPr>
            <w:r>
              <w:t>L’emprunt est avantageux en terme</w:t>
            </w:r>
            <w:r w:rsidR="009F79D1">
              <w:t>s</w:t>
            </w:r>
            <w:r>
              <w:t xml:space="preserve"> de pouvoir d’achat</w:t>
            </w:r>
          </w:p>
        </w:tc>
        <w:tc>
          <w:tcPr>
            <w:tcW w:w="2276" w:type="dxa"/>
          </w:tcPr>
          <w:p w14:paraId="5DE69AC4" w14:textId="1161FB0A" w:rsidR="00DA4F83" w:rsidRDefault="009F79D1" w:rsidP="00492B70">
            <w:pPr>
              <w:pStyle w:val="Paragraphedeliste"/>
              <w:ind w:left="0"/>
              <w:jc w:val="both"/>
            </w:pPr>
            <w:r>
              <w:t xml:space="preserve">Le placement </w:t>
            </w:r>
            <w:r w:rsidR="00F7390E">
              <w:t>(</w:t>
            </w:r>
            <w:r>
              <w:t>prêt</w:t>
            </w:r>
            <w:r w:rsidR="00F7390E">
              <w:t>)</w:t>
            </w:r>
            <w:r>
              <w:t xml:space="preserve"> est désavantageux en termes de pouvoir d’achat</w:t>
            </w:r>
          </w:p>
        </w:tc>
      </w:tr>
      <w:tr w:rsidR="00DA4F83" w14:paraId="381EC0D3" w14:textId="77777777" w:rsidTr="00EA2B45">
        <w:trPr>
          <w:trHeight w:val="808"/>
        </w:trPr>
        <w:tc>
          <w:tcPr>
            <w:tcW w:w="2959" w:type="dxa"/>
          </w:tcPr>
          <w:p w14:paraId="1E682D7D" w14:textId="32772A97" w:rsidR="00DA4F83" w:rsidRDefault="00DA4F83" w:rsidP="00F57824">
            <w:pPr>
              <w:pStyle w:val="Paragraphedeliste"/>
              <w:ind w:left="0"/>
              <w:jc w:val="both"/>
            </w:pPr>
            <w:r>
              <w:t xml:space="preserve">Taux intérêt réel </w:t>
            </w:r>
            <w:r w:rsidR="009F79D1">
              <w:t>nul</w:t>
            </w:r>
          </w:p>
        </w:tc>
        <w:tc>
          <w:tcPr>
            <w:tcW w:w="2171" w:type="dxa"/>
          </w:tcPr>
          <w:p w14:paraId="1DA5D5D3" w14:textId="7D8EDD10" w:rsidR="00DA4F83" w:rsidRDefault="00DA4F83" w:rsidP="00DA4F83">
            <w:pPr>
              <w:pStyle w:val="Paragraphedeliste"/>
              <w:ind w:left="0"/>
              <w:jc w:val="both"/>
            </w:pPr>
          </w:p>
        </w:tc>
        <w:tc>
          <w:tcPr>
            <w:tcW w:w="2319" w:type="dxa"/>
          </w:tcPr>
          <w:p w14:paraId="7E08C914" w14:textId="6BDB7B9A" w:rsidR="00DA4F83" w:rsidRDefault="00DA4F83" w:rsidP="00F57824">
            <w:pPr>
              <w:pStyle w:val="Paragraphedeliste"/>
              <w:ind w:left="0"/>
              <w:jc w:val="both"/>
            </w:pPr>
          </w:p>
        </w:tc>
        <w:tc>
          <w:tcPr>
            <w:tcW w:w="2276" w:type="dxa"/>
          </w:tcPr>
          <w:p w14:paraId="321704C5" w14:textId="4EF36E4E" w:rsidR="00DA4F83" w:rsidRDefault="00DA4F83" w:rsidP="00492B70">
            <w:pPr>
              <w:pStyle w:val="Paragraphedeliste"/>
              <w:ind w:left="0"/>
              <w:jc w:val="both"/>
            </w:pPr>
          </w:p>
        </w:tc>
      </w:tr>
      <w:tr w:rsidR="00E408F9" w14:paraId="6AC53B90" w14:textId="77777777" w:rsidTr="00EA2B45">
        <w:trPr>
          <w:trHeight w:val="1371"/>
        </w:trPr>
        <w:tc>
          <w:tcPr>
            <w:tcW w:w="2959" w:type="dxa"/>
          </w:tcPr>
          <w:p w14:paraId="046A30DA" w14:textId="77777777" w:rsidR="00E408F9" w:rsidRDefault="00E408F9" w:rsidP="00E408F9">
            <w:pPr>
              <w:pStyle w:val="Paragraphedeliste"/>
              <w:ind w:left="0"/>
              <w:jc w:val="both"/>
            </w:pPr>
            <w:r>
              <w:t>Taux intérêt réel positif (avec taux d’inflation &gt; 0)</w:t>
            </w:r>
          </w:p>
          <w:p w14:paraId="0ED82E87" w14:textId="5EE4A3BB" w:rsidR="00E408F9" w:rsidRDefault="00E408F9" w:rsidP="00E408F9">
            <w:pPr>
              <w:pStyle w:val="Paragraphedeliste"/>
              <w:ind w:left="0"/>
              <w:jc w:val="both"/>
            </w:pPr>
          </w:p>
        </w:tc>
        <w:tc>
          <w:tcPr>
            <w:tcW w:w="2171" w:type="dxa"/>
          </w:tcPr>
          <w:p w14:paraId="167DBCA6" w14:textId="6CC3AB44" w:rsidR="00E408F9" w:rsidRDefault="00E408F9" w:rsidP="00E408F9">
            <w:pPr>
              <w:pStyle w:val="Paragraphedeliste"/>
              <w:ind w:left="0"/>
              <w:jc w:val="both"/>
            </w:pPr>
          </w:p>
        </w:tc>
        <w:tc>
          <w:tcPr>
            <w:tcW w:w="2319" w:type="dxa"/>
          </w:tcPr>
          <w:p w14:paraId="70BAEA58" w14:textId="346AC95B" w:rsidR="00E408F9" w:rsidRDefault="00E408F9" w:rsidP="00E408F9">
            <w:pPr>
              <w:pStyle w:val="Paragraphedeliste"/>
              <w:ind w:left="0"/>
              <w:jc w:val="both"/>
            </w:pPr>
            <w:r>
              <w:t xml:space="preserve">Le coût de l’emprunt est positif mais plus faible en termes de pouvoir d’achat </w:t>
            </w:r>
          </w:p>
        </w:tc>
        <w:tc>
          <w:tcPr>
            <w:tcW w:w="2276" w:type="dxa"/>
          </w:tcPr>
          <w:p w14:paraId="4DBD1B18" w14:textId="5E21B7E8" w:rsidR="00E408F9" w:rsidRDefault="00E408F9" w:rsidP="00E408F9">
            <w:pPr>
              <w:pStyle w:val="Paragraphedeliste"/>
              <w:ind w:left="0"/>
              <w:jc w:val="both"/>
            </w:pPr>
          </w:p>
        </w:tc>
      </w:tr>
    </w:tbl>
    <w:p w14:paraId="2B8AE6F8" w14:textId="77777777" w:rsidR="007C581F" w:rsidRDefault="007C581F" w:rsidP="00492B70">
      <w:pPr>
        <w:pStyle w:val="Paragraphedeliste"/>
        <w:spacing w:after="0" w:line="240" w:lineRule="auto"/>
        <w:jc w:val="both"/>
      </w:pPr>
      <w:bookmarkStart w:id="1" w:name="_GoBack"/>
      <w:bookmarkEnd w:id="0"/>
      <w:bookmarkEnd w:id="1"/>
    </w:p>
    <w:sectPr w:rsidR="007C581F" w:rsidSect="00F26EE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91CBD"/>
    <w:multiLevelType w:val="hybridMultilevel"/>
    <w:tmpl w:val="B8C6F5D0"/>
    <w:lvl w:ilvl="0" w:tplc="88A24C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A2214C"/>
    <w:multiLevelType w:val="hybridMultilevel"/>
    <w:tmpl w:val="12C2ED8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3D5647"/>
    <w:multiLevelType w:val="hybridMultilevel"/>
    <w:tmpl w:val="3942F81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FC000A"/>
    <w:multiLevelType w:val="hybridMultilevel"/>
    <w:tmpl w:val="518A8DEA"/>
    <w:lvl w:ilvl="0" w:tplc="9F56329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0220AE"/>
    <w:multiLevelType w:val="hybridMultilevel"/>
    <w:tmpl w:val="3942F81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92196F"/>
    <w:multiLevelType w:val="hybridMultilevel"/>
    <w:tmpl w:val="6E148E14"/>
    <w:lvl w:ilvl="0" w:tplc="E744CFC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074A24"/>
    <w:multiLevelType w:val="hybridMultilevel"/>
    <w:tmpl w:val="AFD62E0E"/>
    <w:lvl w:ilvl="0" w:tplc="BB6A60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CA43D3B"/>
    <w:multiLevelType w:val="hybridMultilevel"/>
    <w:tmpl w:val="529C9CF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7"/>
    <w:rsid w:val="00015665"/>
    <w:rsid w:val="00133C4F"/>
    <w:rsid w:val="00165C42"/>
    <w:rsid w:val="001B431F"/>
    <w:rsid w:val="001E5F81"/>
    <w:rsid w:val="00245A78"/>
    <w:rsid w:val="00271585"/>
    <w:rsid w:val="002B7BDB"/>
    <w:rsid w:val="002E21CB"/>
    <w:rsid w:val="002F6F99"/>
    <w:rsid w:val="003A4E65"/>
    <w:rsid w:val="00406FDE"/>
    <w:rsid w:val="00492B70"/>
    <w:rsid w:val="005572E7"/>
    <w:rsid w:val="005B3BB5"/>
    <w:rsid w:val="00610B41"/>
    <w:rsid w:val="00681537"/>
    <w:rsid w:val="006A39E3"/>
    <w:rsid w:val="006B684B"/>
    <w:rsid w:val="006D7794"/>
    <w:rsid w:val="007113FB"/>
    <w:rsid w:val="0074199D"/>
    <w:rsid w:val="007A2257"/>
    <w:rsid w:val="007A2B69"/>
    <w:rsid w:val="007C581F"/>
    <w:rsid w:val="008B0F75"/>
    <w:rsid w:val="008C2460"/>
    <w:rsid w:val="009F79D1"/>
    <w:rsid w:val="00A86165"/>
    <w:rsid w:val="00AB6C83"/>
    <w:rsid w:val="00B36E55"/>
    <w:rsid w:val="00B75D10"/>
    <w:rsid w:val="00B8172F"/>
    <w:rsid w:val="00BE248F"/>
    <w:rsid w:val="00C43687"/>
    <w:rsid w:val="00C55536"/>
    <w:rsid w:val="00C6541A"/>
    <w:rsid w:val="00C9002F"/>
    <w:rsid w:val="00CB0248"/>
    <w:rsid w:val="00DA4F83"/>
    <w:rsid w:val="00DC625D"/>
    <w:rsid w:val="00DC6687"/>
    <w:rsid w:val="00E00A00"/>
    <w:rsid w:val="00E33D95"/>
    <w:rsid w:val="00E359AB"/>
    <w:rsid w:val="00E408F9"/>
    <w:rsid w:val="00E41D56"/>
    <w:rsid w:val="00EA2B45"/>
    <w:rsid w:val="00F26EE2"/>
    <w:rsid w:val="00F32271"/>
    <w:rsid w:val="00F57824"/>
    <w:rsid w:val="00F7390E"/>
    <w:rsid w:val="00FB249B"/>
    <w:rsid w:val="00FC18D0"/>
    <w:rsid w:val="00FC21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18F37"/>
  <w15:docId w15:val="{BD02D4A1-945C-4A53-BCB2-3C35F57D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6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3687"/>
    <w:pPr>
      <w:ind w:left="720"/>
      <w:contextualSpacing/>
    </w:pPr>
  </w:style>
  <w:style w:type="table" w:styleId="Grilledutableau">
    <w:name w:val="Table Grid"/>
    <w:basedOn w:val="TableauNormal"/>
    <w:uiPriority w:val="59"/>
    <w:rsid w:val="00C43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2275-9DAA-4468-BC86-1BAF5795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1199</Words>
  <Characters>6600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Lycée Jean Michel</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X86 PROFIL</dc:creator>
  <cp:lastModifiedBy>gaelle battu</cp:lastModifiedBy>
  <cp:revision>2</cp:revision>
  <dcterms:created xsi:type="dcterms:W3CDTF">2019-07-04T20:42:00Z</dcterms:created>
  <dcterms:modified xsi:type="dcterms:W3CDTF">2019-07-04T20:42:00Z</dcterms:modified>
</cp:coreProperties>
</file>