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CB6" w:rsidRPr="00485FA6" w:rsidRDefault="00485FA6">
      <w:pPr>
        <w:spacing w:after="0" w:line="100" w:lineRule="atLeast"/>
        <w:jc w:val="center"/>
        <w:rPr>
          <w:rFonts w:ascii="Times New Roman" w:hAnsi="Times New Roman" w:cs="Times New Roman"/>
          <w:b/>
          <w:sz w:val="24"/>
          <w:szCs w:val="24"/>
        </w:rPr>
      </w:pPr>
      <w:r w:rsidRPr="00485FA6">
        <w:rPr>
          <w:rFonts w:ascii="Times New Roman" w:hAnsi="Times New Roman" w:cs="Times New Roman"/>
          <w:b/>
          <w:sz w:val="24"/>
          <w:szCs w:val="24"/>
        </w:rPr>
        <w:t>Juin 2019</w:t>
      </w:r>
    </w:p>
    <w:p w:rsidR="00485FA6" w:rsidRPr="00485FA6" w:rsidRDefault="00485FA6">
      <w:pPr>
        <w:spacing w:after="0" w:line="100" w:lineRule="atLeast"/>
        <w:jc w:val="center"/>
        <w:rPr>
          <w:rFonts w:ascii="Times New Roman" w:hAnsi="Times New Roman" w:cs="Times New Roman"/>
          <w:b/>
          <w:sz w:val="24"/>
          <w:szCs w:val="24"/>
        </w:rPr>
      </w:pPr>
    </w:p>
    <w:p w:rsidR="00E73CB6" w:rsidRPr="00485FA6" w:rsidRDefault="00844532" w:rsidP="00844532">
      <w:pPr>
        <w:spacing w:after="0" w:line="100" w:lineRule="atLeast"/>
        <w:jc w:val="center"/>
        <w:rPr>
          <w:rFonts w:ascii="Times New Roman" w:hAnsi="Times New Roman" w:cs="Times New Roman"/>
          <w:b/>
          <w:sz w:val="24"/>
          <w:szCs w:val="24"/>
        </w:rPr>
      </w:pPr>
      <w:r w:rsidRPr="00485FA6">
        <w:rPr>
          <w:rFonts w:ascii="Times New Roman" w:hAnsi="Times New Roman" w:cs="Times New Roman"/>
          <w:b/>
          <w:sz w:val="24"/>
          <w:szCs w:val="24"/>
        </w:rPr>
        <w:t>Le rôle de la Banque centrale dans la création monétaire.</w:t>
      </w:r>
    </w:p>
    <w:p w:rsidR="00844532" w:rsidRPr="00485FA6" w:rsidRDefault="00844532">
      <w:pPr>
        <w:spacing w:after="0" w:line="100" w:lineRule="atLeast"/>
        <w:jc w:val="both"/>
        <w:rPr>
          <w:rFonts w:ascii="Times New Roman" w:hAnsi="Times New Roman" w:cs="Times New Roman"/>
          <w:b/>
          <w:sz w:val="24"/>
          <w:szCs w:val="24"/>
        </w:rPr>
      </w:pPr>
    </w:p>
    <w:p w:rsidR="00E73CB6" w:rsidRPr="00485FA6" w:rsidRDefault="00E73CB6">
      <w:pPr>
        <w:spacing w:after="0" w:line="100" w:lineRule="atLeast"/>
        <w:jc w:val="both"/>
        <w:rPr>
          <w:rFonts w:ascii="Times New Roman" w:hAnsi="Times New Roman" w:cs="Times New Roman"/>
          <w:b/>
          <w:sz w:val="24"/>
          <w:szCs w:val="24"/>
        </w:rPr>
      </w:pPr>
    </w:p>
    <w:p w:rsidR="00E73CB6" w:rsidRPr="00485FA6" w:rsidRDefault="00952118">
      <w:pPr>
        <w:pStyle w:val="Paragraphedeliste"/>
        <w:numPr>
          <w:ilvl w:val="0"/>
          <w:numId w:val="1"/>
        </w:numPr>
        <w:spacing w:after="0" w:line="100" w:lineRule="atLeast"/>
        <w:jc w:val="both"/>
        <w:rPr>
          <w:rFonts w:ascii="Times New Roman" w:hAnsi="Times New Roman" w:cs="Times New Roman"/>
          <w:b/>
          <w:sz w:val="24"/>
          <w:szCs w:val="24"/>
        </w:rPr>
      </w:pPr>
      <w:r w:rsidRPr="00485FA6">
        <w:rPr>
          <w:rFonts w:ascii="Times New Roman" w:hAnsi="Times New Roman" w:cs="Times New Roman"/>
          <w:b/>
          <w:sz w:val="24"/>
          <w:szCs w:val="24"/>
        </w:rPr>
        <w:t>Présentation générale de la séquence</w:t>
      </w:r>
    </w:p>
    <w:p w:rsidR="00E73CB6" w:rsidRPr="00485FA6" w:rsidRDefault="00E73CB6">
      <w:pPr>
        <w:spacing w:after="0" w:line="100" w:lineRule="atLeast"/>
        <w:jc w:val="both"/>
        <w:rPr>
          <w:rFonts w:ascii="Times New Roman" w:hAnsi="Times New Roman" w:cs="Times New Roman"/>
          <w:b/>
          <w:sz w:val="24"/>
          <w:szCs w:val="24"/>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659"/>
        <w:gridCol w:w="6552"/>
      </w:tblGrid>
      <w:tr w:rsidR="00E73CB6" w:rsidRPr="00485FA6">
        <w:tc>
          <w:tcPr>
            <w:tcW w:w="2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73CB6" w:rsidRPr="00485FA6" w:rsidRDefault="00952118">
            <w:pPr>
              <w:spacing w:after="0" w:line="100" w:lineRule="atLeast"/>
              <w:rPr>
                <w:rFonts w:ascii="Times New Roman" w:hAnsi="Times New Roman" w:cs="Times New Roman"/>
                <w:b/>
                <w:sz w:val="24"/>
                <w:szCs w:val="24"/>
              </w:rPr>
            </w:pPr>
            <w:r w:rsidRPr="00485FA6">
              <w:rPr>
                <w:rFonts w:ascii="Times New Roman" w:hAnsi="Times New Roman" w:cs="Times New Roman"/>
                <w:b/>
                <w:sz w:val="24"/>
                <w:szCs w:val="24"/>
              </w:rPr>
              <w:t>Niveau</w:t>
            </w:r>
          </w:p>
        </w:tc>
        <w:tc>
          <w:tcPr>
            <w:tcW w:w="6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73CB6" w:rsidRPr="00485FA6" w:rsidRDefault="00A34E6E" w:rsidP="00A34E6E">
            <w:pPr>
              <w:spacing w:after="0" w:line="100" w:lineRule="atLeast"/>
              <w:jc w:val="center"/>
              <w:rPr>
                <w:rFonts w:ascii="Times New Roman" w:hAnsi="Times New Roman" w:cs="Times New Roman"/>
                <w:b/>
                <w:sz w:val="24"/>
                <w:szCs w:val="24"/>
              </w:rPr>
            </w:pPr>
            <w:r w:rsidRPr="00485FA6">
              <w:rPr>
                <w:rFonts w:ascii="Times New Roman" w:hAnsi="Times New Roman" w:cs="Times New Roman"/>
                <w:b/>
                <w:sz w:val="24"/>
                <w:szCs w:val="24"/>
              </w:rPr>
              <w:t>Première –</w:t>
            </w:r>
            <w:r w:rsidR="00952118" w:rsidRPr="00485FA6">
              <w:rPr>
                <w:rFonts w:ascii="Times New Roman" w:hAnsi="Times New Roman" w:cs="Times New Roman"/>
                <w:i/>
                <w:sz w:val="24"/>
                <w:szCs w:val="24"/>
              </w:rPr>
              <w:t xml:space="preserve"> </w:t>
            </w:r>
            <w:r w:rsidRPr="00485FA6">
              <w:rPr>
                <w:rFonts w:ascii="Times New Roman" w:hAnsi="Times New Roman" w:cs="Times New Roman"/>
                <w:b/>
                <w:sz w:val="24"/>
                <w:szCs w:val="24"/>
              </w:rPr>
              <w:t>Science économique</w:t>
            </w:r>
          </w:p>
        </w:tc>
      </w:tr>
      <w:tr w:rsidR="00E73CB6" w:rsidRPr="00485FA6">
        <w:tc>
          <w:tcPr>
            <w:tcW w:w="2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73CB6" w:rsidRPr="00485FA6" w:rsidRDefault="00952118">
            <w:pPr>
              <w:spacing w:after="0" w:line="100" w:lineRule="atLeast"/>
              <w:jc w:val="both"/>
              <w:rPr>
                <w:rFonts w:ascii="Times New Roman" w:hAnsi="Times New Roman" w:cs="Times New Roman"/>
                <w:b/>
                <w:sz w:val="24"/>
                <w:szCs w:val="24"/>
              </w:rPr>
            </w:pPr>
            <w:r w:rsidRPr="00485FA6">
              <w:rPr>
                <w:rFonts w:ascii="Times New Roman" w:hAnsi="Times New Roman" w:cs="Times New Roman"/>
                <w:b/>
                <w:sz w:val="24"/>
                <w:szCs w:val="24"/>
              </w:rPr>
              <w:t>Questionnement</w:t>
            </w:r>
          </w:p>
          <w:p w:rsidR="00E73CB6" w:rsidRPr="00485FA6" w:rsidRDefault="00952118">
            <w:pPr>
              <w:spacing w:after="0" w:line="100" w:lineRule="atLeast"/>
              <w:jc w:val="both"/>
              <w:rPr>
                <w:rFonts w:ascii="Times New Roman" w:hAnsi="Times New Roman" w:cs="Times New Roman"/>
                <w:sz w:val="24"/>
                <w:szCs w:val="24"/>
              </w:rPr>
            </w:pPr>
            <w:r w:rsidRPr="00485FA6">
              <w:rPr>
                <w:rFonts w:ascii="Times New Roman" w:hAnsi="Times New Roman" w:cs="Times New Roman"/>
                <w:sz w:val="24"/>
                <w:szCs w:val="24"/>
              </w:rPr>
              <w:t>(cf. programme)</w:t>
            </w:r>
          </w:p>
          <w:p w:rsidR="00E73CB6" w:rsidRPr="00485FA6" w:rsidRDefault="00E73CB6">
            <w:pPr>
              <w:spacing w:after="0" w:line="100" w:lineRule="atLeast"/>
              <w:jc w:val="both"/>
              <w:rPr>
                <w:rFonts w:ascii="Times New Roman" w:hAnsi="Times New Roman" w:cs="Times New Roman"/>
                <w:sz w:val="24"/>
                <w:szCs w:val="24"/>
              </w:rPr>
            </w:pPr>
          </w:p>
        </w:tc>
        <w:tc>
          <w:tcPr>
            <w:tcW w:w="6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73CB6" w:rsidRPr="00485FA6" w:rsidRDefault="00A34E6E" w:rsidP="00A34E6E">
            <w:pPr>
              <w:pStyle w:val="NormalWeb"/>
              <w:spacing w:after="0" w:line="240" w:lineRule="auto"/>
              <w:rPr>
                <w:b/>
              </w:rPr>
            </w:pPr>
            <w:r w:rsidRPr="00485FA6">
              <w:rPr>
                <w:b/>
              </w:rPr>
              <w:t>Qu’est-ce que la monnaie et comment est-elle créée ?</w:t>
            </w:r>
          </w:p>
        </w:tc>
      </w:tr>
      <w:tr w:rsidR="00E73CB6" w:rsidRPr="00485FA6">
        <w:tc>
          <w:tcPr>
            <w:tcW w:w="2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73CB6" w:rsidRPr="00485FA6" w:rsidRDefault="00952118">
            <w:pPr>
              <w:spacing w:after="0" w:line="100" w:lineRule="atLeast"/>
              <w:jc w:val="both"/>
              <w:rPr>
                <w:rFonts w:ascii="Times New Roman" w:hAnsi="Times New Roman" w:cs="Times New Roman"/>
                <w:b/>
                <w:sz w:val="24"/>
                <w:szCs w:val="24"/>
              </w:rPr>
            </w:pPr>
            <w:r w:rsidRPr="00485FA6">
              <w:rPr>
                <w:rFonts w:ascii="Times New Roman" w:hAnsi="Times New Roman" w:cs="Times New Roman"/>
                <w:b/>
                <w:sz w:val="24"/>
                <w:szCs w:val="24"/>
              </w:rPr>
              <w:t>Objectifs d’apprentissage</w:t>
            </w:r>
          </w:p>
          <w:p w:rsidR="00E73CB6" w:rsidRPr="00485FA6" w:rsidRDefault="00952118">
            <w:pPr>
              <w:spacing w:after="0" w:line="100" w:lineRule="atLeast"/>
              <w:jc w:val="both"/>
              <w:rPr>
                <w:rFonts w:ascii="Times New Roman" w:hAnsi="Times New Roman" w:cs="Times New Roman"/>
                <w:sz w:val="24"/>
                <w:szCs w:val="24"/>
              </w:rPr>
            </w:pPr>
            <w:r w:rsidRPr="00485FA6">
              <w:rPr>
                <w:rFonts w:ascii="Times New Roman" w:hAnsi="Times New Roman" w:cs="Times New Roman"/>
                <w:sz w:val="24"/>
                <w:szCs w:val="24"/>
              </w:rPr>
              <w:t>(cf. programme)</w:t>
            </w:r>
          </w:p>
        </w:tc>
        <w:tc>
          <w:tcPr>
            <w:tcW w:w="6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5FA6" w:rsidRPr="00485FA6" w:rsidRDefault="00A34E6E" w:rsidP="00A34E6E">
            <w:pPr>
              <w:pStyle w:val="NormalWeb"/>
              <w:spacing w:after="0" w:line="240" w:lineRule="auto"/>
            </w:pPr>
            <w:r w:rsidRPr="00485FA6">
              <w:rPr>
                <w:b/>
              </w:rPr>
              <w:t>Comprendre</w:t>
            </w:r>
            <w:r w:rsidRPr="00485FA6">
              <w:t xml:space="preserve"> le rôle de la Banque centrale dans le processus de création monétaire, en particulier à travers le pilotage du taux d’intérêt à court terme sur le marché monétaire, </w:t>
            </w:r>
          </w:p>
          <w:p w:rsidR="00A34E6E" w:rsidRPr="00485FA6" w:rsidRDefault="00A34E6E" w:rsidP="00A34E6E">
            <w:pPr>
              <w:pStyle w:val="NormalWeb"/>
              <w:spacing w:after="0" w:line="240" w:lineRule="auto"/>
            </w:pPr>
            <w:r w:rsidRPr="00485FA6">
              <w:t xml:space="preserve">et </w:t>
            </w:r>
            <w:r w:rsidRPr="00485FA6">
              <w:rPr>
                <w:b/>
              </w:rPr>
              <w:t>comprendre</w:t>
            </w:r>
            <w:r w:rsidRPr="00485FA6">
              <w:t xml:space="preserve"> les effets que ces interventions peuvent produire sur le niveau des prix et sur l’attractivité économique.</w:t>
            </w:r>
          </w:p>
          <w:p w:rsidR="00E73CB6" w:rsidRPr="00485FA6" w:rsidRDefault="00E73CB6">
            <w:pPr>
              <w:spacing w:after="0" w:line="100" w:lineRule="atLeast"/>
              <w:jc w:val="both"/>
              <w:rPr>
                <w:rFonts w:ascii="Times New Roman" w:hAnsi="Times New Roman" w:cs="Times New Roman"/>
                <w:b/>
                <w:sz w:val="24"/>
                <w:szCs w:val="24"/>
              </w:rPr>
            </w:pPr>
          </w:p>
          <w:p w:rsidR="00E73CB6" w:rsidRPr="00485FA6" w:rsidRDefault="00E73CB6">
            <w:pPr>
              <w:spacing w:after="0" w:line="100" w:lineRule="atLeast"/>
              <w:jc w:val="both"/>
              <w:rPr>
                <w:rFonts w:ascii="Times New Roman" w:hAnsi="Times New Roman" w:cs="Times New Roman"/>
                <w:b/>
                <w:sz w:val="24"/>
                <w:szCs w:val="24"/>
              </w:rPr>
            </w:pPr>
          </w:p>
        </w:tc>
      </w:tr>
      <w:tr w:rsidR="00E73CB6" w:rsidRPr="00485FA6">
        <w:tc>
          <w:tcPr>
            <w:tcW w:w="2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73CB6" w:rsidRPr="00485FA6" w:rsidRDefault="00952118">
            <w:pPr>
              <w:spacing w:after="0" w:line="100" w:lineRule="atLeast"/>
              <w:rPr>
                <w:rFonts w:ascii="Times New Roman" w:hAnsi="Times New Roman" w:cs="Times New Roman"/>
                <w:b/>
                <w:sz w:val="24"/>
                <w:szCs w:val="24"/>
              </w:rPr>
            </w:pPr>
            <w:r w:rsidRPr="00485FA6">
              <w:rPr>
                <w:rFonts w:ascii="Times New Roman" w:hAnsi="Times New Roman" w:cs="Times New Roman"/>
                <w:b/>
                <w:sz w:val="24"/>
                <w:szCs w:val="24"/>
              </w:rPr>
              <w:t>Objectifs de la séquence (en termes de savoirs, savoir-faire et compétences transversales)</w:t>
            </w:r>
          </w:p>
        </w:tc>
        <w:tc>
          <w:tcPr>
            <w:tcW w:w="6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5FA6" w:rsidRPr="00485FA6" w:rsidRDefault="00485FA6" w:rsidP="00B34322">
            <w:pPr>
              <w:spacing w:after="0" w:line="100" w:lineRule="atLeast"/>
              <w:jc w:val="both"/>
              <w:rPr>
                <w:rFonts w:ascii="Times New Roman" w:hAnsi="Times New Roman" w:cs="Times New Roman"/>
                <w:b/>
                <w:sz w:val="24"/>
                <w:szCs w:val="24"/>
              </w:rPr>
            </w:pPr>
            <w:r w:rsidRPr="00485FA6">
              <w:rPr>
                <w:rFonts w:ascii="Times New Roman" w:hAnsi="Times New Roman" w:cs="Times New Roman"/>
                <w:b/>
                <w:sz w:val="24"/>
                <w:szCs w:val="24"/>
              </w:rPr>
              <w:t>Savoirs :</w:t>
            </w:r>
          </w:p>
          <w:p w:rsidR="00E73CB6" w:rsidRPr="00485FA6" w:rsidRDefault="00B34322" w:rsidP="00B34322">
            <w:pPr>
              <w:spacing w:after="0" w:line="100" w:lineRule="atLeast"/>
              <w:jc w:val="both"/>
              <w:rPr>
                <w:rFonts w:ascii="Times New Roman" w:hAnsi="Times New Roman" w:cs="Times New Roman"/>
                <w:sz w:val="24"/>
                <w:szCs w:val="24"/>
              </w:rPr>
            </w:pPr>
            <w:r w:rsidRPr="00485FA6">
              <w:rPr>
                <w:rFonts w:ascii="Times New Roman" w:hAnsi="Times New Roman" w:cs="Times New Roman"/>
                <w:sz w:val="24"/>
                <w:szCs w:val="24"/>
              </w:rPr>
              <w:t>-</w:t>
            </w:r>
            <w:r w:rsidR="00485FA6" w:rsidRPr="00485FA6">
              <w:rPr>
                <w:rFonts w:ascii="Times New Roman" w:hAnsi="Times New Roman" w:cs="Times New Roman"/>
                <w:sz w:val="24"/>
                <w:szCs w:val="24"/>
              </w:rPr>
              <w:t xml:space="preserve"> </w:t>
            </w:r>
            <w:r w:rsidRPr="00485FA6">
              <w:rPr>
                <w:rFonts w:ascii="Times New Roman" w:hAnsi="Times New Roman" w:cs="Times New Roman"/>
                <w:sz w:val="24"/>
                <w:szCs w:val="24"/>
              </w:rPr>
              <w:t xml:space="preserve">Les </w:t>
            </w:r>
            <w:r w:rsidR="00844532" w:rsidRPr="00485FA6">
              <w:rPr>
                <w:rFonts w:ascii="Times New Roman" w:hAnsi="Times New Roman" w:cs="Times New Roman"/>
                <w:sz w:val="24"/>
                <w:szCs w:val="24"/>
              </w:rPr>
              <w:t>banques ont une ba</w:t>
            </w:r>
            <w:r w:rsidR="00485FA6" w:rsidRPr="00485FA6">
              <w:rPr>
                <w:rFonts w:ascii="Times New Roman" w:hAnsi="Times New Roman" w:cs="Times New Roman"/>
                <w:sz w:val="24"/>
                <w:szCs w:val="24"/>
              </w:rPr>
              <w:t xml:space="preserve">nque auprès de </w:t>
            </w:r>
            <w:r w:rsidRPr="00485FA6">
              <w:rPr>
                <w:rFonts w:ascii="Times New Roman" w:hAnsi="Times New Roman" w:cs="Times New Roman"/>
                <w:sz w:val="24"/>
                <w:szCs w:val="24"/>
              </w:rPr>
              <w:t>laquelle elles ont un compte : la BC</w:t>
            </w:r>
          </w:p>
          <w:p w:rsidR="00B34322" w:rsidRPr="00485FA6" w:rsidRDefault="00B34322" w:rsidP="00B34322">
            <w:pPr>
              <w:spacing w:after="0" w:line="100" w:lineRule="atLeast"/>
              <w:jc w:val="both"/>
              <w:rPr>
                <w:rFonts w:ascii="Times New Roman" w:hAnsi="Times New Roman" w:cs="Times New Roman"/>
                <w:sz w:val="24"/>
                <w:szCs w:val="24"/>
              </w:rPr>
            </w:pPr>
            <w:r w:rsidRPr="00485FA6">
              <w:rPr>
                <w:rFonts w:ascii="Times New Roman" w:hAnsi="Times New Roman" w:cs="Times New Roman"/>
                <w:sz w:val="24"/>
                <w:szCs w:val="24"/>
              </w:rPr>
              <w:t>-</w:t>
            </w:r>
            <w:r w:rsidR="00485FA6" w:rsidRPr="00485FA6">
              <w:rPr>
                <w:rFonts w:ascii="Times New Roman" w:hAnsi="Times New Roman" w:cs="Times New Roman"/>
                <w:sz w:val="24"/>
                <w:szCs w:val="24"/>
              </w:rPr>
              <w:t xml:space="preserve"> </w:t>
            </w:r>
            <w:r w:rsidRPr="00485FA6">
              <w:rPr>
                <w:rFonts w:ascii="Times New Roman" w:hAnsi="Times New Roman" w:cs="Times New Roman"/>
                <w:sz w:val="24"/>
                <w:szCs w:val="24"/>
              </w:rPr>
              <w:t>Le rôle de la BC est de contrôler la quantité de monnaie créée à travers le pilotage du taux d’intérêt sur le marché monétaire</w:t>
            </w:r>
          </w:p>
          <w:p w:rsidR="00B34322" w:rsidRPr="00485FA6" w:rsidRDefault="00B34322" w:rsidP="00B34322">
            <w:pPr>
              <w:spacing w:after="0" w:line="100" w:lineRule="atLeast"/>
              <w:jc w:val="both"/>
              <w:rPr>
                <w:rFonts w:ascii="Times New Roman" w:hAnsi="Times New Roman" w:cs="Times New Roman"/>
                <w:sz w:val="24"/>
                <w:szCs w:val="24"/>
              </w:rPr>
            </w:pPr>
            <w:r w:rsidRPr="00485FA6">
              <w:rPr>
                <w:rFonts w:ascii="Times New Roman" w:hAnsi="Times New Roman" w:cs="Times New Roman"/>
                <w:sz w:val="24"/>
                <w:szCs w:val="24"/>
              </w:rPr>
              <w:t>-</w:t>
            </w:r>
            <w:r w:rsidR="00485FA6" w:rsidRPr="00485FA6">
              <w:rPr>
                <w:rFonts w:ascii="Times New Roman" w:hAnsi="Times New Roman" w:cs="Times New Roman"/>
                <w:sz w:val="24"/>
                <w:szCs w:val="24"/>
              </w:rPr>
              <w:t xml:space="preserve"> </w:t>
            </w:r>
            <w:r w:rsidRPr="00485FA6">
              <w:rPr>
                <w:rFonts w:ascii="Times New Roman" w:hAnsi="Times New Roman" w:cs="Times New Roman"/>
                <w:sz w:val="24"/>
                <w:szCs w:val="24"/>
              </w:rPr>
              <w:t>Sur le marché monétaire (</w:t>
            </w:r>
            <w:proofErr w:type="spellStart"/>
            <w:r w:rsidRPr="00485FA6">
              <w:rPr>
                <w:rFonts w:ascii="Times New Roman" w:hAnsi="Times New Roman" w:cs="Times New Roman"/>
                <w:sz w:val="24"/>
                <w:szCs w:val="24"/>
              </w:rPr>
              <w:t>cf</w:t>
            </w:r>
            <w:proofErr w:type="spellEnd"/>
            <w:r w:rsidRPr="00485FA6">
              <w:rPr>
                <w:rFonts w:ascii="Times New Roman" w:hAnsi="Times New Roman" w:cs="Times New Roman"/>
                <w:sz w:val="24"/>
                <w:szCs w:val="24"/>
              </w:rPr>
              <w:t xml:space="preserve"> partie 1 item 4) s’échangent une offre de monnaie provenant des agents à capacité de financement et une demande de monnaie provenant des agents à besoin de financement (banques, entreprises). Le prix sur ce marché est le taux d’intérêt à court terme.</w:t>
            </w:r>
          </w:p>
          <w:p w:rsidR="00B34322" w:rsidRPr="00485FA6" w:rsidRDefault="00B34322" w:rsidP="00B34322">
            <w:pPr>
              <w:spacing w:after="0" w:line="100" w:lineRule="atLeast"/>
              <w:jc w:val="both"/>
              <w:rPr>
                <w:rFonts w:ascii="Times New Roman" w:hAnsi="Times New Roman" w:cs="Times New Roman"/>
                <w:sz w:val="24"/>
                <w:szCs w:val="24"/>
              </w:rPr>
            </w:pPr>
            <w:r w:rsidRPr="00485FA6">
              <w:rPr>
                <w:rFonts w:ascii="Times New Roman" w:hAnsi="Times New Roman" w:cs="Times New Roman"/>
                <w:sz w:val="24"/>
                <w:szCs w:val="24"/>
              </w:rPr>
              <w:t>-</w:t>
            </w:r>
            <w:r w:rsidR="00485FA6" w:rsidRPr="00485FA6">
              <w:rPr>
                <w:rFonts w:ascii="Times New Roman" w:hAnsi="Times New Roman" w:cs="Times New Roman"/>
                <w:sz w:val="24"/>
                <w:szCs w:val="24"/>
              </w:rPr>
              <w:t xml:space="preserve"> </w:t>
            </w:r>
            <w:r w:rsidRPr="00485FA6">
              <w:rPr>
                <w:rFonts w:ascii="Times New Roman" w:hAnsi="Times New Roman" w:cs="Times New Roman"/>
                <w:sz w:val="24"/>
                <w:szCs w:val="24"/>
              </w:rPr>
              <w:t>La banque centrale intervient sur le marché en agissant sur l’offre et fait ainsi varier le taux d’intérêt.</w:t>
            </w:r>
          </w:p>
          <w:p w:rsidR="00B34322" w:rsidRPr="00485FA6" w:rsidRDefault="00B34322" w:rsidP="00B34322">
            <w:pPr>
              <w:spacing w:after="0" w:line="100" w:lineRule="atLeast"/>
              <w:jc w:val="both"/>
              <w:rPr>
                <w:rFonts w:ascii="Times New Roman" w:hAnsi="Times New Roman" w:cs="Times New Roman"/>
                <w:b/>
                <w:sz w:val="24"/>
                <w:szCs w:val="24"/>
              </w:rPr>
            </w:pPr>
            <w:r w:rsidRPr="00485FA6">
              <w:rPr>
                <w:rFonts w:ascii="Times New Roman" w:hAnsi="Times New Roman" w:cs="Times New Roman"/>
                <w:sz w:val="24"/>
                <w:szCs w:val="24"/>
              </w:rPr>
              <w:t>-</w:t>
            </w:r>
            <w:r w:rsidR="00485FA6" w:rsidRPr="00485FA6">
              <w:rPr>
                <w:rFonts w:ascii="Times New Roman" w:hAnsi="Times New Roman" w:cs="Times New Roman"/>
                <w:sz w:val="24"/>
                <w:szCs w:val="24"/>
              </w:rPr>
              <w:t xml:space="preserve"> </w:t>
            </w:r>
            <w:r w:rsidRPr="00485FA6">
              <w:rPr>
                <w:rFonts w:ascii="Times New Roman" w:hAnsi="Times New Roman" w:cs="Times New Roman"/>
                <w:sz w:val="24"/>
                <w:szCs w:val="24"/>
              </w:rPr>
              <w:t>A son tour le taux d’intérêt agit sur la demande de monnaie et donc sur la création monétaire.</w:t>
            </w:r>
          </w:p>
        </w:tc>
      </w:tr>
      <w:tr w:rsidR="00E73CB6" w:rsidRPr="00485FA6">
        <w:tc>
          <w:tcPr>
            <w:tcW w:w="2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73CB6" w:rsidRPr="00485FA6" w:rsidRDefault="00952118">
            <w:pPr>
              <w:spacing w:after="0" w:line="100" w:lineRule="atLeast"/>
              <w:jc w:val="both"/>
              <w:rPr>
                <w:rFonts w:ascii="Times New Roman" w:hAnsi="Times New Roman" w:cs="Times New Roman"/>
                <w:b/>
                <w:sz w:val="24"/>
                <w:szCs w:val="24"/>
              </w:rPr>
            </w:pPr>
            <w:proofErr w:type="spellStart"/>
            <w:r w:rsidRPr="00485FA6">
              <w:rPr>
                <w:rFonts w:ascii="Times New Roman" w:hAnsi="Times New Roman" w:cs="Times New Roman"/>
                <w:b/>
                <w:sz w:val="24"/>
                <w:szCs w:val="24"/>
              </w:rPr>
              <w:t>Pré-requis</w:t>
            </w:r>
            <w:proofErr w:type="spellEnd"/>
          </w:p>
          <w:p w:rsidR="00E73CB6" w:rsidRPr="00485FA6" w:rsidRDefault="00E73CB6">
            <w:pPr>
              <w:spacing w:after="0" w:line="100" w:lineRule="atLeast"/>
              <w:jc w:val="both"/>
              <w:rPr>
                <w:rFonts w:ascii="Times New Roman" w:hAnsi="Times New Roman" w:cs="Times New Roman"/>
                <w:sz w:val="24"/>
                <w:szCs w:val="24"/>
              </w:rPr>
            </w:pPr>
          </w:p>
        </w:tc>
        <w:tc>
          <w:tcPr>
            <w:tcW w:w="6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73CB6" w:rsidRPr="00485FA6" w:rsidRDefault="00C556C6">
            <w:pPr>
              <w:spacing w:after="0" w:line="100" w:lineRule="atLeast"/>
              <w:jc w:val="both"/>
              <w:rPr>
                <w:rFonts w:ascii="Times New Roman" w:hAnsi="Times New Roman" w:cs="Times New Roman"/>
                <w:sz w:val="24"/>
                <w:szCs w:val="24"/>
              </w:rPr>
            </w:pPr>
            <w:r w:rsidRPr="00485FA6">
              <w:rPr>
                <w:rFonts w:ascii="Times New Roman" w:hAnsi="Times New Roman" w:cs="Times New Roman"/>
                <w:sz w:val="24"/>
                <w:szCs w:val="24"/>
              </w:rPr>
              <w:t>Banque, mécanismes de marché, financement externe, besoin et capacité de financement, marché monétaire</w:t>
            </w:r>
            <w:r w:rsidR="00B34322" w:rsidRPr="00485FA6">
              <w:rPr>
                <w:rFonts w:ascii="Times New Roman" w:hAnsi="Times New Roman" w:cs="Times New Roman"/>
                <w:sz w:val="24"/>
                <w:szCs w:val="24"/>
              </w:rPr>
              <w:t>, taux d’intérêt réel et nominal, bilan d’une banque</w:t>
            </w:r>
          </w:p>
        </w:tc>
      </w:tr>
      <w:tr w:rsidR="00E73CB6" w:rsidRPr="00485FA6">
        <w:tc>
          <w:tcPr>
            <w:tcW w:w="2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73CB6" w:rsidRPr="00485FA6" w:rsidRDefault="00952118">
            <w:pPr>
              <w:spacing w:after="0" w:line="100" w:lineRule="atLeast"/>
              <w:jc w:val="both"/>
              <w:rPr>
                <w:rFonts w:ascii="Times New Roman" w:hAnsi="Times New Roman" w:cs="Times New Roman"/>
                <w:b/>
                <w:sz w:val="24"/>
                <w:szCs w:val="24"/>
              </w:rPr>
            </w:pPr>
            <w:r w:rsidRPr="00485FA6">
              <w:rPr>
                <w:rFonts w:ascii="Times New Roman" w:hAnsi="Times New Roman" w:cs="Times New Roman"/>
                <w:b/>
                <w:sz w:val="24"/>
                <w:szCs w:val="24"/>
              </w:rPr>
              <w:t>Conditions matérielles</w:t>
            </w:r>
          </w:p>
          <w:p w:rsidR="00E73CB6" w:rsidRPr="00485FA6" w:rsidRDefault="00E73CB6">
            <w:pPr>
              <w:spacing w:after="0" w:line="100" w:lineRule="atLeast"/>
              <w:jc w:val="both"/>
              <w:rPr>
                <w:rFonts w:ascii="Times New Roman" w:hAnsi="Times New Roman" w:cs="Times New Roman"/>
                <w:sz w:val="24"/>
                <w:szCs w:val="24"/>
              </w:rPr>
            </w:pPr>
          </w:p>
        </w:tc>
        <w:tc>
          <w:tcPr>
            <w:tcW w:w="6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73CB6" w:rsidRPr="00485FA6" w:rsidRDefault="00B34322">
            <w:pPr>
              <w:spacing w:after="0" w:line="100" w:lineRule="atLeast"/>
              <w:jc w:val="both"/>
              <w:rPr>
                <w:rFonts w:ascii="Times New Roman" w:hAnsi="Times New Roman" w:cs="Times New Roman"/>
                <w:sz w:val="24"/>
                <w:szCs w:val="24"/>
              </w:rPr>
            </w:pPr>
            <w:r w:rsidRPr="00485FA6">
              <w:rPr>
                <w:rFonts w:ascii="Times New Roman" w:hAnsi="Times New Roman" w:cs="Times New Roman"/>
                <w:sz w:val="24"/>
                <w:szCs w:val="24"/>
              </w:rPr>
              <w:t xml:space="preserve">Salle info pour le jeu sérieux </w:t>
            </w:r>
            <w:proofErr w:type="spellStart"/>
            <w:r w:rsidRPr="00485FA6">
              <w:rPr>
                <w:rFonts w:ascii="Times New Roman" w:hAnsi="Times New Roman" w:cs="Times New Roman"/>
                <w:sz w:val="24"/>
                <w:szCs w:val="24"/>
              </w:rPr>
              <w:t>economia</w:t>
            </w:r>
            <w:proofErr w:type="spellEnd"/>
            <w:r w:rsidRPr="00485FA6">
              <w:rPr>
                <w:rFonts w:ascii="Times New Roman" w:hAnsi="Times New Roman" w:cs="Times New Roman"/>
                <w:sz w:val="24"/>
                <w:szCs w:val="24"/>
              </w:rPr>
              <w:t xml:space="preserve"> et inflation </w:t>
            </w:r>
            <w:proofErr w:type="spellStart"/>
            <w:r w:rsidRPr="00485FA6">
              <w:rPr>
                <w:rFonts w:ascii="Times New Roman" w:hAnsi="Times New Roman" w:cs="Times New Roman"/>
                <w:sz w:val="24"/>
                <w:szCs w:val="24"/>
              </w:rPr>
              <w:t>island</w:t>
            </w:r>
            <w:proofErr w:type="spellEnd"/>
            <w:r w:rsidRPr="00485FA6">
              <w:rPr>
                <w:rFonts w:ascii="Times New Roman" w:hAnsi="Times New Roman" w:cs="Times New Roman"/>
                <w:sz w:val="24"/>
                <w:szCs w:val="24"/>
              </w:rPr>
              <w:t xml:space="preserve"> sur le site de la BCE</w:t>
            </w:r>
          </w:p>
        </w:tc>
      </w:tr>
      <w:tr w:rsidR="00E73CB6" w:rsidRPr="00485FA6">
        <w:tc>
          <w:tcPr>
            <w:tcW w:w="26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73CB6" w:rsidRPr="00485FA6" w:rsidRDefault="00952118">
            <w:pPr>
              <w:spacing w:after="0" w:line="100" w:lineRule="atLeast"/>
              <w:jc w:val="both"/>
              <w:rPr>
                <w:rFonts w:ascii="Times New Roman" w:hAnsi="Times New Roman" w:cs="Times New Roman"/>
                <w:b/>
                <w:sz w:val="24"/>
                <w:szCs w:val="24"/>
              </w:rPr>
            </w:pPr>
            <w:r w:rsidRPr="00485FA6">
              <w:rPr>
                <w:rFonts w:ascii="Times New Roman" w:hAnsi="Times New Roman" w:cs="Times New Roman"/>
                <w:b/>
                <w:sz w:val="24"/>
                <w:szCs w:val="24"/>
              </w:rPr>
              <w:t>Durée indicative</w:t>
            </w:r>
          </w:p>
          <w:p w:rsidR="00E73CB6" w:rsidRPr="00485FA6" w:rsidRDefault="00E73CB6">
            <w:pPr>
              <w:spacing w:after="0" w:line="100" w:lineRule="atLeast"/>
              <w:jc w:val="both"/>
              <w:rPr>
                <w:rFonts w:ascii="Times New Roman" w:hAnsi="Times New Roman" w:cs="Times New Roman"/>
                <w:sz w:val="24"/>
                <w:szCs w:val="24"/>
              </w:rPr>
            </w:pPr>
          </w:p>
        </w:tc>
        <w:tc>
          <w:tcPr>
            <w:tcW w:w="65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73CB6" w:rsidRPr="00485FA6" w:rsidRDefault="00C556C6">
            <w:pPr>
              <w:spacing w:after="0" w:line="100" w:lineRule="atLeast"/>
              <w:jc w:val="both"/>
              <w:rPr>
                <w:rFonts w:ascii="Times New Roman" w:hAnsi="Times New Roman" w:cs="Times New Roman"/>
                <w:sz w:val="24"/>
                <w:szCs w:val="24"/>
              </w:rPr>
            </w:pPr>
            <w:r w:rsidRPr="00485FA6">
              <w:rPr>
                <w:rFonts w:ascii="Times New Roman" w:hAnsi="Times New Roman" w:cs="Times New Roman"/>
                <w:sz w:val="24"/>
                <w:szCs w:val="24"/>
              </w:rPr>
              <w:t>2h + 2h</w:t>
            </w:r>
          </w:p>
        </w:tc>
      </w:tr>
    </w:tbl>
    <w:p w:rsidR="00E73CB6" w:rsidRPr="00485FA6" w:rsidRDefault="00E73CB6">
      <w:pPr>
        <w:spacing w:after="0" w:line="100" w:lineRule="atLeast"/>
        <w:jc w:val="both"/>
        <w:rPr>
          <w:rFonts w:ascii="Times New Roman" w:hAnsi="Times New Roman" w:cs="Times New Roman"/>
          <w:b/>
          <w:sz w:val="24"/>
          <w:szCs w:val="24"/>
        </w:rPr>
      </w:pPr>
    </w:p>
    <w:p w:rsidR="00485FA6" w:rsidRDefault="00485FA6">
      <w:pPr>
        <w:suppressAutoHyphens w:val="0"/>
        <w:rPr>
          <w:rFonts w:ascii="Times New Roman" w:hAnsi="Times New Roman" w:cs="Times New Roman"/>
          <w:b/>
          <w:sz w:val="24"/>
          <w:szCs w:val="24"/>
        </w:rPr>
      </w:pPr>
      <w:r>
        <w:rPr>
          <w:rFonts w:ascii="Times New Roman" w:hAnsi="Times New Roman" w:cs="Times New Roman"/>
          <w:b/>
          <w:sz w:val="24"/>
          <w:szCs w:val="24"/>
        </w:rPr>
        <w:br w:type="page"/>
      </w:r>
    </w:p>
    <w:p w:rsidR="00E73CB6" w:rsidRPr="00485FA6" w:rsidRDefault="00952118">
      <w:pPr>
        <w:pStyle w:val="Paragraphedeliste"/>
        <w:numPr>
          <w:ilvl w:val="0"/>
          <w:numId w:val="1"/>
        </w:numPr>
        <w:spacing w:after="0" w:line="100" w:lineRule="atLeast"/>
        <w:rPr>
          <w:rFonts w:ascii="Times New Roman" w:hAnsi="Times New Roman" w:cs="Times New Roman"/>
          <w:b/>
          <w:sz w:val="24"/>
          <w:szCs w:val="24"/>
        </w:rPr>
      </w:pPr>
      <w:r w:rsidRPr="00485FA6">
        <w:rPr>
          <w:rFonts w:ascii="Times New Roman" w:hAnsi="Times New Roman" w:cs="Times New Roman"/>
          <w:b/>
          <w:sz w:val="24"/>
          <w:szCs w:val="24"/>
        </w:rPr>
        <w:lastRenderedPageBreak/>
        <w:t>La séquence</w:t>
      </w:r>
    </w:p>
    <w:p w:rsidR="00E73CB6" w:rsidRPr="00485FA6" w:rsidRDefault="00E73CB6">
      <w:pPr>
        <w:spacing w:after="0" w:line="100" w:lineRule="atLeast"/>
        <w:jc w:val="both"/>
        <w:rPr>
          <w:rFonts w:ascii="Times New Roman" w:hAnsi="Times New Roman" w:cs="Times New Roman"/>
          <w:b/>
          <w:sz w:val="24"/>
          <w:szCs w:val="24"/>
        </w:rPr>
      </w:pPr>
    </w:p>
    <w:p w:rsidR="00E73CB6" w:rsidRDefault="00485FA6">
      <w:pPr>
        <w:spacing w:after="0" w:line="100" w:lineRule="atLeast"/>
        <w:jc w:val="both"/>
        <w:rPr>
          <w:rFonts w:ascii="Times New Roman" w:hAnsi="Times New Roman" w:cs="Times New Roman"/>
          <w:i/>
          <w:sz w:val="24"/>
          <w:szCs w:val="24"/>
        </w:rPr>
      </w:pPr>
      <w:r>
        <w:rPr>
          <w:rFonts w:ascii="Times New Roman" w:hAnsi="Times New Roman" w:cs="Times New Roman"/>
          <w:i/>
          <w:sz w:val="24"/>
          <w:szCs w:val="24"/>
        </w:rPr>
        <w:t xml:space="preserve">Plan </w:t>
      </w:r>
    </w:p>
    <w:p w:rsidR="00485FA6" w:rsidRPr="00485FA6" w:rsidRDefault="00485FA6">
      <w:pPr>
        <w:spacing w:after="0" w:line="100" w:lineRule="atLeast"/>
        <w:jc w:val="both"/>
        <w:rPr>
          <w:rFonts w:ascii="Times New Roman" w:hAnsi="Times New Roman" w:cs="Times New Roman"/>
          <w:i/>
          <w:sz w:val="24"/>
          <w:szCs w:val="24"/>
        </w:rPr>
      </w:pPr>
    </w:p>
    <w:p w:rsidR="00EA111C" w:rsidRDefault="00830ACA">
      <w:pPr>
        <w:rPr>
          <w:rFonts w:ascii="Times New Roman" w:hAnsi="Times New Roman" w:cs="Times New Roman"/>
          <w:sz w:val="24"/>
          <w:szCs w:val="24"/>
          <w:u w:val="single"/>
        </w:rPr>
      </w:pPr>
      <w:r w:rsidRPr="00485FA6">
        <w:rPr>
          <w:rFonts w:ascii="Times New Roman" w:hAnsi="Times New Roman" w:cs="Times New Roman"/>
          <w:sz w:val="24"/>
          <w:szCs w:val="24"/>
          <w:u w:val="single"/>
        </w:rPr>
        <w:t>1</w:t>
      </w:r>
      <w:r w:rsidRPr="00485FA6">
        <w:rPr>
          <w:rFonts w:ascii="Times New Roman" w:hAnsi="Times New Roman" w:cs="Times New Roman"/>
          <w:sz w:val="24"/>
          <w:szCs w:val="24"/>
          <w:u w:val="single"/>
          <w:vertAlign w:val="superscript"/>
        </w:rPr>
        <w:t>ère</w:t>
      </w:r>
      <w:r w:rsidRPr="00485FA6">
        <w:rPr>
          <w:rFonts w:ascii="Times New Roman" w:hAnsi="Times New Roman" w:cs="Times New Roman"/>
          <w:sz w:val="24"/>
          <w:szCs w:val="24"/>
          <w:u w:val="single"/>
        </w:rPr>
        <w:t xml:space="preserve"> partie : </w:t>
      </w:r>
      <w:r w:rsidR="00EA111C" w:rsidRPr="00485FA6">
        <w:rPr>
          <w:rFonts w:ascii="Times New Roman" w:hAnsi="Times New Roman" w:cs="Times New Roman"/>
          <w:sz w:val="24"/>
          <w:szCs w:val="24"/>
          <w:u w:val="single"/>
        </w:rPr>
        <w:t>« </w:t>
      </w:r>
      <w:r w:rsidR="00EA111C" w:rsidRPr="00485FA6">
        <w:rPr>
          <w:rFonts w:ascii="Times New Roman" w:hAnsi="Times New Roman" w:cs="Times New Roman"/>
          <w:b/>
          <w:sz w:val="24"/>
          <w:szCs w:val="24"/>
          <w:u w:val="single"/>
        </w:rPr>
        <w:t>Comprendre</w:t>
      </w:r>
      <w:r w:rsidR="00EA111C" w:rsidRPr="00485FA6">
        <w:rPr>
          <w:rFonts w:ascii="Times New Roman" w:hAnsi="Times New Roman" w:cs="Times New Roman"/>
          <w:sz w:val="24"/>
          <w:szCs w:val="24"/>
          <w:u w:val="single"/>
        </w:rPr>
        <w:t xml:space="preserve"> le rôle de la Banque centrale dans le processus de création monétaire, en particulier à travers le pilotage du taux d’intérêt à court terme sur le marché monétaire »</w:t>
      </w:r>
    </w:p>
    <w:p w:rsidR="00485FA6" w:rsidRPr="00485FA6" w:rsidRDefault="00485FA6" w:rsidP="00485FA6">
      <w:pPr>
        <w:pStyle w:val="NormalWeb"/>
        <w:spacing w:after="0" w:line="240" w:lineRule="auto"/>
        <w:rPr>
          <w:u w:val="single"/>
        </w:rPr>
      </w:pPr>
      <w:r w:rsidRPr="00485FA6">
        <w:rPr>
          <w:u w:val="single"/>
        </w:rPr>
        <w:t>2</w:t>
      </w:r>
      <w:r w:rsidRPr="00485FA6">
        <w:rPr>
          <w:u w:val="single"/>
          <w:vertAlign w:val="superscript"/>
        </w:rPr>
        <w:t>ème</w:t>
      </w:r>
      <w:r w:rsidRPr="00485FA6">
        <w:rPr>
          <w:u w:val="single"/>
        </w:rPr>
        <w:t xml:space="preserve"> partie : « et comprendre les effets que ces interventions peuvent produire sur le niveau des prix et sur l’attractivité économique. »</w:t>
      </w:r>
    </w:p>
    <w:p w:rsidR="00485FA6" w:rsidRPr="00485FA6" w:rsidRDefault="00485FA6" w:rsidP="00485FA6">
      <w:pPr>
        <w:spacing w:after="0" w:line="240" w:lineRule="auto"/>
        <w:jc w:val="both"/>
        <w:rPr>
          <w:rFonts w:ascii="Times New Roman" w:eastAsia="Times New Roman" w:hAnsi="Times New Roman" w:cs="Times New Roman"/>
          <w:sz w:val="24"/>
          <w:szCs w:val="24"/>
          <w:lang w:eastAsia="zh-CN"/>
        </w:rPr>
      </w:pPr>
    </w:p>
    <w:p w:rsidR="00485FA6" w:rsidRDefault="00485FA6">
      <w:pPr>
        <w:rPr>
          <w:rFonts w:ascii="Times New Roman" w:hAnsi="Times New Roman" w:cs="Times New Roman"/>
          <w:sz w:val="24"/>
          <w:szCs w:val="24"/>
          <w:u w:val="single"/>
        </w:rPr>
      </w:pPr>
    </w:p>
    <w:p w:rsidR="00485FA6" w:rsidRPr="00485FA6" w:rsidRDefault="00485FA6">
      <w:pPr>
        <w:rPr>
          <w:rFonts w:ascii="Times New Roman" w:hAnsi="Times New Roman" w:cs="Times New Roman"/>
          <w:i/>
          <w:sz w:val="24"/>
          <w:szCs w:val="24"/>
        </w:rPr>
      </w:pPr>
      <w:r w:rsidRPr="00485FA6">
        <w:rPr>
          <w:rFonts w:ascii="Times New Roman" w:hAnsi="Times New Roman" w:cs="Times New Roman"/>
          <w:i/>
          <w:sz w:val="24"/>
          <w:szCs w:val="24"/>
        </w:rPr>
        <w:t>Déroulé</w:t>
      </w:r>
    </w:p>
    <w:p w:rsidR="00485FA6" w:rsidRDefault="00485FA6" w:rsidP="00485FA6">
      <w:pPr>
        <w:rPr>
          <w:rFonts w:ascii="Times New Roman" w:hAnsi="Times New Roman" w:cs="Times New Roman"/>
          <w:sz w:val="24"/>
          <w:szCs w:val="24"/>
          <w:u w:val="single"/>
        </w:rPr>
      </w:pPr>
      <w:r w:rsidRPr="00485FA6">
        <w:rPr>
          <w:rFonts w:ascii="Times New Roman" w:hAnsi="Times New Roman" w:cs="Times New Roman"/>
          <w:sz w:val="24"/>
          <w:szCs w:val="24"/>
          <w:u w:val="single"/>
        </w:rPr>
        <w:t>1</w:t>
      </w:r>
      <w:r w:rsidRPr="00485FA6">
        <w:rPr>
          <w:rFonts w:ascii="Times New Roman" w:hAnsi="Times New Roman" w:cs="Times New Roman"/>
          <w:sz w:val="24"/>
          <w:szCs w:val="24"/>
          <w:u w:val="single"/>
          <w:vertAlign w:val="superscript"/>
        </w:rPr>
        <w:t>ère</w:t>
      </w:r>
      <w:r w:rsidRPr="00485FA6">
        <w:rPr>
          <w:rFonts w:ascii="Times New Roman" w:hAnsi="Times New Roman" w:cs="Times New Roman"/>
          <w:sz w:val="24"/>
          <w:szCs w:val="24"/>
          <w:u w:val="single"/>
        </w:rPr>
        <w:t xml:space="preserve"> partie : « </w:t>
      </w:r>
      <w:r w:rsidRPr="00485FA6">
        <w:rPr>
          <w:rFonts w:ascii="Times New Roman" w:hAnsi="Times New Roman" w:cs="Times New Roman"/>
          <w:b/>
          <w:sz w:val="24"/>
          <w:szCs w:val="24"/>
          <w:u w:val="single"/>
        </w:rPr>
        <w:t>Comprendre</w:t>
      </w:r>
      <w:r w:rsidRPr="00485FA6">
        <w:rPr>
          <w:rFonts w:ascii="Times New Roman" w:hAnsi="Times New Roman" w:cs="Times New Roman"/>
          <w:sz w:val="24"/>
          <w:szCs w:val="24"/>
          <w:u w:val="single"/>
        </w:rPr>
        <w:t xml:space="preserve"> le rôle de la Banque centrale dans le processus de création monétaire, en particulier à travers le pilotage du taux d’intérêt à court terme sur le marché monétaire »</w:t>
      </w:r>
    </w:p>
    <w:p w:rsidR="00B26744" w:rsidRPr="00485FA6" w:rsidRDefault="00B26744" w:rsidP="00EA111C">
      <w:pPr>
        <w:rPr>
          <w:rFonts w:ascii="Times New Roman" w:hAnsi="Times New Roman" w:cs="Times New Roman"/>
          <w:sz w:val="24"/>
          <w:szCs w:val="24"/>
        </w:rPr>
      </w:pPr>
      <w:r w:rsidRPr="00485FA6">
        <w:rPr>
          <w:rFonts w:ascii="Times New Roman" w:hAnsi="Times New Roman" w:cs="Times New Roman"/>
          <w:sz w:val="24"/>
          <w:szCs w:val="24"/>
        </w:rPr>
        <w:t>Le lien entre la Banque centrale et les banques commerciales</w:t>
      </w:r>
    </w:p>
    <w:p w:rsidR="00B26744" w:rsidRPr="00485FA6" w:rsidRDefault="00EA111C">
      <w:pPr>
        <w:rPr>
          <w:rFonts w:ascii="Times New Roman" w:hAnsi="Times New Roman" w:cs="Times New Roman"/>
          <w:sz w:val="24"/>
          <w:szCs w:val="24"/>
        </w:rPr>
      </w:pPr>
      <w:r w:rsidRPr="00485FA6">
        <w:rPr>
          <w:rFonts w:ascii="Times New Roman" w:hAnsi="Times New Roman" w:cs="Times New Roman"/>
          <w:sz w:val="24"/>
          <w:szCs w:val="24"/>
        </w:rPr>
        <w:t>Dans la zone EURO, c’est la BCE qui s’occupe de la création monétaire.</w:t>
      </w:r>
    </w:p>
    <w:p w:rsidR="00931167" w:rsidRPr="00485FA6" w:rsidRDefault="00931167" w:rsidP="00931167">
      <w:pPr>
        <w:spacing w:after="0" w:line="240" w:lineRule="auto"/>
        <w:jc w:val="both"/>
        <w:rPr>
          <w:rFonts w:ascii="Times New Roman" w:eastAsia="Times New Roman" w:hAnsi="Times New Roman" w:cs="Times New Roman"/>
          <w:sz w:val="24"/>
          <w:szCs w:val="24"/>
          <w:lang w:eastAsia="zh-CN"/>
        </w:rPr>
      </w:pPr>
    </w:p>
    <w:p w:rsidR="00931167" w:rsidRPr="00485FA6" w:rsidRDefault="00931167"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 xml:space="preserve">La </w:t>
      </w:r>
      <w:r w:rsidRPr="00485FA6">
        <w:rPr>
          <w:rFonts w:ascii="Times New Roman" w:eastAsia="Times New Roman" w:hAnsi="Times New Roman" w:cs="Times New Roman"/>
          <w:b/>
          <w:sz w:val="24"/>
          <w:szCs w:val="24"/>
          <w:u w:val="single"/>
          <w:lang w:eastAsia="zh-CN"/>
        </w:rPr>
        <w:t>banque centrale</w:t>
      </w:r>
      <w:r w:rsidRPr="00485FA6">
        <w:rPr>
          <w:rFonts w:ascii="Times New Roman" w:eastAsia="Times New Roman" w:hAnsi="Times New Roman" w:cs="Times New Roman"/>
          <w:sz w:val="24"/>
          <w:szCs w:val="24"/>
          <w:lang w:eastAsia="zh-CN"/>
        </w:rPr>
        <w:t xml:space="preserve"> </w:t>
      </w:r>
      <w:r w:rsidRPr="00485FA6">
        <w:rPr>
          <w:rFonts w:ascii="Times New Roman" w:eastAsia="Times New Roman" w:hAnsi="Times New Roman" w:cs="Times New Roman"/>
          <w:sz w:val="24"/>
          <w:szCs w:val="24"/>
          <w:highlight w:val="lightGray"/>
          <w:lang w:eastAsia="zh-CN"/>
        </w:rPr>
        <w:t xml:space="preserve">est une institution financière dont le rôle est d’assurer la stabilité du système bancaire et financier d’un pays ou d’une zone monétaire (comme la zone euro) et de mettre en </w:t>
      </w:r>
      <w:proofErr w:type="spellStart"/>
      <w:r w:rsidRPr="00485FA6">
        <w:rPr>
          <w:rFonts w:ascii="Times New Roman" w:eastAsia="Times New Roman" w:hAnsi="Times New Roman" w:cs="Times New Roman"/>
          <w:sz w:val="24"/>
          <w:szCs w:val="24"/>
          <w:highlight w:val="lightGray"/>
          <w:lang w:eastAsia="zh-CN"/>
        </w:rPr>
        <w:t>oeuvre</w:t>
      </w:r>
      <w:proofErr w:type="spellEnd"/>
      <w:r w:rsidRPr="00485FA6">
        <w:rPr>
          <w:rFonts w:ascii="Times New Roman" w:eastAsia="Times New Roman" w:hAnsi="Times New Roman" w:cs="Times New Roman"/>
          <w:sz w:val="24"/>
          <w:szCs w:val="24"/>
          <w:highlight w:val="lightGray"/>
          <w:lang w:eastAsia="zh-CN"/>
        </w:rPr>
        <w:t xml:space="preserve"> la </w:t>
      </w:r>
      <w:r w:rsidRPr="00485FA6">
        <w:rPr>
          <w:rFonts w:ascii="Times New Roman" w:eastAsia="Times New Roman" w:hAnsi="Times New Roman" w:cs="Times New Roman"/>
          <w:b/>
          <w:sz w:val="24"/>
          <w:szCs w:val="24"/>
          <w:highlight w:val="lightGray"/>
          <w:lang w:eastAsia="zh-CN"/>
        </w:rPr>
        <w:t>politique monétaire</w:t>
      </w:r>
      <w:r w:rsidRPr="00485FA6">
        <w:rPr>
          <w:rFonts w:ascii="Times New Roman" w:eastAsia="Times New Roman" w:hAnsi="Times New Roman" w:cs="Times New Roman"/>
          <w:sz w:val="24"/>
          <w:szCs w:val="24"/>
          <w:highlight w:val="lightGray"/>
          <w:lang w:eastAsia="zh-CN"/>
        </w:rPr>
        <w:t>. Elle a le monopole d’émission des billets (monnaie fiduciaire) et crée de la monnaie banque centrale pour fournir aux banques les liquidités dont elles ont besoin pour effectuer leurs paiements sur le marché interbancaire (marché sur lequel elles se prêtent et s’empruntent de l’argent)</w:t>
      </w:r>
      <w:r w:rsidRPr="00485FA6">
        <w:rPr>
          <w:rFonts w:ascii="Times New Roman" w:eastAsia="Times New Roman" w:hAnsi="Times New Roman" w:cs="Times New Roman"/>
          <w:sz w:val="24"/>
          <w:szCs w:val="24"/>
          <w:lang w:eastAsia="zh-CN"/>
        </w:rPr>
        <w:t xml:space="preserve">. C’est la </w:t>
      </w:r>
      <w:r w:rsidRPr="00485FA6">
        <w:rPr>
          <w:rFonts w:ascii="Times New Roman" w:eastAsia="Times New Roman" w:hAnsi="Times New Roman" w:cs="Times New Roman"/>
          <w:b/>
          <w:sz w:val="24"/>
          <w:szCs w:val="24"/>
          <w:lang w:eastAsia="zh-CN"/>
        </w:rPr>
        <w:t>banque des banques</w:t>
      </w:r>
      <w:r w:rsidRPr="00485FA6">
        <w:rPr>
          <w:rFonts w:ascii="Times New Roman" w:eastAsia="Times New Roman" w:hAnsi="Times New Roman" w:cs="Times New Roman"/>
          <w:sz w:val="24"/>
          <w:szCs w:val="24"/>
          <w:lang w:eastAsia="zh-CN"/>
        </w:rPr>
        <w:t>.</w:t>
      </w:r>
    </w:p>
    <w:p w:rsidR="00931167" w:rsidRPr="00485FA6" w:rsidRDefault="00931167" w:rsidP="00931167">
      <w:pPr>
        <w:spacing w:after="0" w:line="240" w:lineRule="auto"/>
        <w:jc w:val="both"/>
        <w:rPr>
          <w:rFonts w:ascii="Times New Roman" w:eastAsia="Times New Roman" w:hAnsi="Times New Roman" w:cs="Times New Roman"/>
          <w:sz w:val="24"/>
          <w:szCs w:val="24"/>
          <w:lang w:eastAsia="zh-CN"/>
        </w:rPr>
      </w:pPr>
    </w:p>
    <w:p w:rsidR="00931167" w:rsidRPr="00485FA6" w:rsidRDefault="00931167"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 xml:space="preserve">Au sein de la zone euro qui compte 19 des 27 pays de l’Union Européenne, le rôle de banque centrale est assumé par la BCE. La </w:t>
      </w:r>
      <w:r w:rsidRPr="00485FA6">
        <w:rPr>
          <w:rFonts w:ascii="Times New Roman" w:eastAsia="Times New Roman" w:hAnsi="Times New Roman" w:cs="Times New Roman"/>
          <w:b/>
          <w:sz w:val="24"/>
          <w:szCs w:val="24"/>
          <w:lang w:eastAsia="zh-CN"/>
        </w:rPr>
        <w:t>Banque Centrale Européenne (BCE)</w:t>
      </w:r>
      <w:r w:rsidRPr="00485FA6">
        <w:rPr>
          <w:rFonts w:ascii="Times New Roman" w:eastAsia="Times New Roman" w:hAnsi="Times New Roman" w:cs="Times New Roman"/>
          <w:sz w:val="24"/>
          <w:szCs w:val="24"/>
          <w:lang w:eastAsia="zh-CN"/>
        </w:rPr>
        <w:t xml:space="preserve"> a été créée en 1998 et a son siège à Francfort en Allemagne. Elle est indépendante des gouvernements européens. La BCE est chargée de mettre en œuvre la politique monétaire pour les 19 pays de la zone euro depuis leur adoption de l’euro (avant, c’était chacune des banques centrales nationales qui assumait ce rôle). Son objectif premier est de veiller à la stabilité des prix dans la zone euro. Son gouverneur actuel s’appelle Mario DRAGHI.</w:t>
      </w:r>
    </w:p>
    <w:p w:rsidR="00931167" w:rsidRPr="00485FA6" w:rsidRDefault="00931167" w:rsidP="00931167">
      <w:pPr>
        <w:spacing w:after="0" w:line="240" w:lineRule="auto"/>
        <w:jc w:val="both"/>
        <w:rPr>
          <w:rFonts w:ascii="Times New Roman" w:eastAsia="Times New Roman" w:hAnsi="Times New Roman" w:cs="Times New Roman"/>
          <w:sz w:val="24"/>
          <w:szCs w:val="24"/>
          <w:lang w:eastAsia="zh-CN"/>
        </w:rPr>
      </w:pPr>
    </w:p>
    <w:p w:rsidR="00931167" w:rsidRPr="00485FA6" w:rsidRDefault="00931167" w:rsidP="00931167">
      <w:pPr>
        <w:spacing w:after="0" w:line="240" w:lineRule="auto"/>
        <w:jc w:val="center"/>
        <w:rPr>
          <w:rFonts w:ascii="Times New Roman" w:eastAsia="Times New Roman" w:hAnsi="Times New Roman" w:cs="Times New Roman"/>
          <w:sz w:val="24"/>
          <w:szCs w:val="24"/>
          <w:lang w:eastAsia="zh-CN"/>
        </w:rPr>
      </w:pPr>
      <w:r w:rsidRPr="00485FA6">
        <w:rPr>
          <w:rFonts w:ascii="Times New Roman" w:eastAsia="Times New Roman" w:hAnsi="Times New Roman" w:cs="Times New Roman"/>
          <w:noProof/>
          <w:sz w:val="24"/>
          <w:szCs w:val="24"/>
          <w:lang w:eastAsia="fr-FR"/>
        </w:rPr>
        <w:lastRenderedPageBreak/>
        <w:drawing>
          <wp:inline distT="0" distB="0" distL="0" distR="0" wp14:anchorId="41D5A4AD" wp14:editId="3C1B5A16">
            <wp:extent cx="2099310" cy="26479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9310" cy="2647950"/>
                    </a:xfrm>
                    <a:prstGeom prst="rect">
                      <a:avLst/>
                    </a:prstGeom>
                    <a:solidFill>
                      <a:srgbClr val="FFFFFF"/>
                    </a:solidFill>
                    <a:ln>
                      <a:noFill/>
                    </a:ln>
                  </pic:spPr>
                </pic:pic>
              </a:graphicData>
            </a:graphic>
          </wp:inline>
        </w:drawing>
      </w:r>
    </w:p>
    <w:p w:rsidR="00931167" w:rsidRPr="00485FA6" w:rsidRDefault="00931167" w:rsidP="00931167">
      <w:pPr>
        <w:spacing w:after="0" w:line="240" w:lineRule="auto"/>
        <w:jc w:val="both"/>
        <w:rPr>
          <w:rFonts w:ascii="Times New Roman" w:eastAsia="Times New Roman" w:hAnsi="Times New Roman" w:cs="Times New Roman"/>
          <w:sz w:val="24"/>
          <w:szCs w:val="24"/>
          <w:lang w:eastAsia="zh-CN"/>
        </w:rPr>
      </w:pPr>
    </w:p>
    <w:p w:rsidR="00931167" w:rsidRPr="00485FA6" w:rsidRDefault="00931167"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 xml:space="preserve">La banque centrale a pour mission de contrôler la création monétaire et de maîtriser le niveau d’inflation. </w:t>
      </w:r>
    </w:p>
    <w:p w:rsidR="00931167" w:rsidRPr="00485FA6" w:rsidRDefault="00931167" w:rsidP="00931167">
      <w:pPr>
        <w:spacing w:after="0" w:line="240" w:lineRule="auto"/>
        <w:jc w:val="both"/>
        <w:rPr>
          <w:rFonts w:ascii="Times New Roman" w:eastAsia="Times New Roman" w:hAnsi="Times New Roman" w:cs="Times New Roman"/>
          <w:sz w:val="24"/>
          <w:szCs w:val="24"/>
          <w:lang w:eastAsia="zh-CN"/>
        </w:rPr>
      </w:pPr>
    </w:p>
    <w:p w:rsidR="00931167" w:rsidRPr="00485FA6" w:rsidRDefault="00931167"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Quand une banque commerciale accorde un crédit et crée ainsi de la monnaie scripturale, elle a besoin de se procurer de la monnaie fiduciaire auprès de la Banque centrale. C’est pourquoi toutes les banques de second rang ont un compte auprès de la Banque centrale.</w:t>
      </w:r>
    </w:p>
    <w:p w:rsidR="00931167" w:rsidRPr="00485FA6" w:rsidRDefault="00931167" w:rsidP="00931167">
      <w:pPr>
        <w:spacing w:after="0" w:line="240" w:lineRule="auto"/>
        <w:jc w:val="both"/>
        <w:rPr>
          <w:rFonts w:ascii="Times New Roman" w:eastAsia="Times New Roman" w:hAnsi="Times New Roman" w:cs="Times New Roman"/>
          <w:sz w:val="24"/>
          <w:szCs w:val="24"/>
          <w:lang w:eastAsia="zh-CN"/>
        </w:rPr>
      </w:pPr>
    </w:p>
    <w:p w:rsidR="00931167" w:rsidRPr="00485FA6" w:rsidRDefault="00931167"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 xml:space="preserve">Pour contrôler la quantité de monnaie qui sera créée dans l’économie, la banque centrale dispose d’un outil qui est le </w:t>
      </w:r>
      <w:r w:rsidRPr="00485FA6">
        <w:rPr>
          <w:rFonts w:ascii="Times New Roman" w:eastAsia="Times New Roman" w:hAnsi="Times New Roman" w:cs="Times New Roman"/>
          <w:b/>
          <w:sz w:val="24"/>
          <w:szCs w:val="24"/>
          <w:lang w:eastAsia="zh-CN"/>
        </w:rPr>
        <w:t>taux d’intérêt directeur</w:t>
      </w:r>
      <w:r w:rsidRPr="00485FA6">
        <w:rPr>
          <w:rFonts w:ascii="Times New Roman" w:eastAsia="Times New Roman" w:hAnsi="Times New Roman" w:cs="Times New Roman"/>
          <w:sz w:val="24"/>
          <w:szCs w:val="24"/>
          <w:lang w:eastAsia="zh-CN"/>
        </w:rPr>
        <w:t xml:space="preserve"> : Quand une banque ne trouve pas le montant nécessaire auprès des autres banques sur le marché interbancaire, elle peut s’adresser à la BCE qui va lui prêter les liquidités à un taux d’intérêt appelé directeur. </w:t>
      </w:r>
      <w:r w:rsidRPr="00485FA6">
        <w:rPr>
          <w:rFonts w:ascii="Times New Roman" w:eastAsia="Times New Roman" w:hAnsi="Times New Roman" w:cs="Times New Roman"/>
          <w:sz w:val="24"/>
          <w:szCs w:val="24"/>
          <w:highlight w:val="lightGray"/>
          <w:lang w:eastAsia="zh-CN"/>
        </w:rPr>
        <w:t>C’est le taux auquel la banque centrale prête de l’argent aux banques commerciales</w:t>
      </w:r>
      <w:r w:rsidRPr="00485FA6">
        <w:rPr>
          <w:rFonts w:ascii="Times New Roman" w:eastAsia="Times New Roman" w:hAnsi="Times New Roman" w:cs="Times New Roman"/>
          <w:sz w:val="24"/>
          <w:szCs w:val="24"/>
          <w:lang w:eastAsia="zh-CN"/>
        </w:rPr>
        <w:t xml:space="preserve">. Selon que la banque centrale souhaite encourager la création monétaire ou au contraire la ralentir, elle fixera un </w:t>
      </w:r>
      <w:r w:rsidRPr="00485FA6">
        <w:rPr>
          <w:rFonts w:ascii="Times New Roman" w:eastAsia="Times New Roman" w:hAnsi="Times New Roman" w:cs="Times New Roman"/>
          <w:b/>
          <w:sz w:val="24"/>
          <w:szCs w:val="24"/>
          <w:lang w:eastAsia="zh-CN"/>
        </w:rPr>
        <w:t>taux d’intérêt directeur</w:t>
      </w:r>
      <w:r w:rsidRPr="00485FA6">
        <w:rPr>
          <w:rFonts w:ascii="Times New Roman" w:eastAsia="Times New Roman" w:hAnsi="Times New Roman" w:cs="Times New Roman"/>
          <w:sz w:val="24"/>
          <w:szCs w:val="24"/>
          <w:lang w:eastAsia="zh-CN"/>
        </w:rPr>
        <w:t xml:space="preserve"> à un niveau qui sera plus ou moins élevé. Ce taux d’intérêt directeur sert effectivement de référence aux banques pour fixer les taux d’intérêt des crédits qu’elles accordent à leurs clients.</w:t>
      </w:r>
    </w:p>
    <w:p w:rsidR="00931167" w:rsidRPr="00485FA6" w:rsidRDefault="00931167" w:rsidP="00931167">
      <w:pPr>
        <w:spacing w:after="0" w:line="240" w:lineRule="auto"/>
        <w:jc w:val="both"/>
        <w:rPr>
          <w:rFonts w:ascii="Times New Roman" w:eastAsia="Times New Roman" w:hAnsi="Times New Roman" w:cs="Times New Roman"/>
          <w:sz w:val="24"/>
          <w:szCs w:val="24"/>
          <w:lang w:eastAsia="zh-CN"/>
        </w:rPr>
      </w:pPr>
    </w:p>
    <w:p w:rsidR="00931167" w:rsidRPr="00485FA6" w:rsidRDefault="00660CFF"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 xml:space="preserve">EXERCICE </w:t>
      </w:r>
    </w:p>
    <w:p w:rsidR="00931167" w:rsidRPr="00485FA6" w:rsidRDefault="00931167"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i/>
          <w:sz w:val="24"/>
          <w:szCs w:val="24"/>
          <w:lang w:eastAsia="zh-CN"/>
        </w:rPr>
        <w:t>Montrez les effets d’une hausse du taux d’intérêt directeur en indiquant s’il y a hausse ou baisse de chaque élément du mécanisme.</w:t>
      </w:r>
    </w:p>
    <w:p w:rsidR="00931167" w:rsidRPr="00485FA6" w:rsidRDefault="00931167" w:rsidP="00931167">
      <w:pPr>
        <w:spacing w:after="0" w:line="240" w:lineRule="auto"/>
        <w:jc w:val="both"/>
        <w:rPr>
          <w:rFonts w:ascii="Times New Roman" w:eastAsia="Times New Roman" w:hAnsi="Times New Roman" w:cs="Times New Roman"/>
          <w:i/>
          <w:sz w:val="24"/>
          <w:szCs w:val="24"/>
          <w:lang w:eastAsia="zh-CN"/>
        </w:rPr>
      </w:pPr>
    </w:p>
    <w:p w:rsidR="00931167" w:rsidRPr="00485FA6" w:rsidRDefault="00931167"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noProof/>
          <w:sz w:val="24"/>
          <w:szCs w:val="24"/>
          <w:lang w:eastAsia="fr-FR"/>
        </w:rPr>
        <w:drawing>
          <wp:inline distT="0" distB="0" distL="0" distR="0" wp14:anchorId="005BE4A6" wp14:editId="605F61EF">
            <wp:extent cx="6013094" cy="1214138"/>
            <wp:effectExtent l="0" t="0" r="6985"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3005" cy="1214120"/>
                    </a:xfrm>
                    <a:prstGeom prst="rect">
                      <a:avLst/>
                    </a:prstGeom>
                    <a:solidFill>
                      <a:srgbClr val="FFFFFF"/>
                    </a:solidFill>
                    <a:ln>
                      <a:noFill/>
                    </a:ln>
                  </pic:spPr>
                </pic:pic>
              </a:graphicData>
            </a:graphic>
          </wp:inline>
        </w:drawing>
      </w:r>
    </w:p>
    <w:p w:rsidR="00931167" w:rsidRPr="00485FA6" w:rsidRDefault="00931167" w:rsidP="00931167">
      <w:pPr>
        <w:spacing w:after="0" w:line="240" w:lineRule="auto"/>
        <w:jc w:val="both"/>
        <w:rPr>
          <w:rFonts w:ascii="Times New Roman" w:eastAsia="Times New Roman" w:hAnsi="Times New Roman" w:cs="Times New Roman"/>
          <w:sz w:val="24"/>
          <w:szCs w:val="24"/>
          <w:lang w:eastAsia="zh-CN"/>
        </w:rPr>
      </w:pPr>
    </w:p>
    <w:p w:rsidR="00C556C6" w:rsidRPr="00485FA6" w:rsidRDefault="00C556C6" w:rsidP="00C556C6">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Doc 3 p119 BELIN : l’action de la BC sur les taux d’intérêt interbancaires</w:t>
      </w:r>
    </w:p>
    <w:p w:rsidR="00B3597B" w:rsidRPr="00485FA6" w:rsidRDefault="00B3597B" w:rsidP="00B3597B">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Par l’achat et la vente de titres, la Banque centrale agit sur le taux d’intérêt interbancaire et stimule plus ou moins la création de monnaie.</w:t>
      </w:r>
    </w:p>
    <w:p w:rsidR="00C556C6" w:rsidRPr="00485FA6" w:rsidRDefault="00C556C6" w:rsidP="00C556C6">
      <w:pPr>
        <w:spacing w:after="0" w:line="240" w:lineRule="auto"/>
        <w:jc w:val="center"/>
        <w:rPr>
          <w:rFonts w:ascii="Times New Roman" w:eastAsia="Times New Roman" w:hAnsi="Times New Roman" w:cs="Times New Roman"/>
          <w:sz w:val="24"/>
          <w:szCs w:val="24"/>
          <w:lang w:eastAsia="zh-CN"/>
        </w:rPr>
      </w:pPr>
      <w:r w:rsidRPr="00485FA6">
        <w:rPr>
          <w:rFonts w:ascii="Times New Roman" w:eastAsia="Times New Roman" w:hAnsi="Times New Roman" w:cs="Times New Roman"/>
          <w:noProof/>
          <w:sz w:val="24"/>
          <w:szCs w:val="24"/>
          <w:lang w:eastAsia="fr-FR"/>
        </w:rPr>
        <w:lastRenderedPageBreak/>
        <w:drawing>
          <wp:inline distT="0" distB="0" distL="0" distR="0" wp14:anchorId="463CFF6B" wp14:editId="2D1F7BD2">
            <wp:extent cx="4389120" cy="4963678"/>
            <wp:effectExtent l="0" t="0" r="0" b="8890"/>
            <wp:docPr id="3" name="Image 3" descr="F:\AAA\REFORME 2019\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AA\REFORME 2019\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0721" cy="4976798"/>
                    </a:xfrm>
                    <a:prstGeom prst="rect">
                      <a:avLst/>
                    </a:prstGeom>
                    <a:noFill/>
                    <a:ln>
                      <a:noFill/>
                    </a:ln>
                  </pic:spPr>
                </pic:pic>
              </a:graphicData>
            </a:graphic>
          </wp:inline>
        </w:drawing>
      </w:r>
    </w:p>
    <w:p w:rsidR="00145FC6" w:rsidRPr="00485FA6" w:rsidRDefault="00145FC6"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 xml:space="preserve">Doc 3 p107 </w:t>
      </w:r>
      <w:proofErr w:type="gramStart"/>
      <w:r w:rsidRPr="00485FA6">
        <w:rPr>
          <w:rFonts w:ascii="Times New Roman" w:eastAsia="Times New Roman" w:hAnsi="Times New Roman" w:cs="Times New Roman"/>
          <w:sz w:val="24"/>
          <w:szCs w:val="24"/>
          <w:lang w:eastAsia="zh-CN"/>
        </w:rPr>
        <w:t>BORDAS</w:t>
      </w:r>
      <w:proofErr w:type="gramEnd"/>
      <w:r w:rsidRPr="00485FA6">
        <w:rPr>
          <w:rFonts w:ascii="Times New Roman" w:eastAsia="Times New Roman" w:hAnsi="Times New Roman" w:cs="Times New Roman"/>
          <w:sz w:val="24"/>
          <w:szCs w:val="24"/>
          <w:lang w:eastAsia="zh-CN"/>
        </w:rPr>
        <w:t> : la BCE pilote les taux d’intérêt.</w:t>
      </w:r>
    </w:p>
    <w:p w:rsidR="00145FC6" w:rsidRPr="00485FA6" w:rsidRDefault="00145FC6"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Q1 à 4</w:t>
      </w:r>
    </w:p>
    <w:p w:rsidR="00622166" w:rsidRPr="00485FA6" w:rsidRDefault="00622166" w:rsidP="00622166">
      <w:pPr>
        <w:spacing w:after="0" w:line="240" w:lineRule="auto"/>
        <w:jc w:val="both"/>
        <w:rPr>
          <w:rFonts w:ascii="Times New Roman" w:eastAsia="Times New Roman" w:hAnsi="Times New Roman" w:cs="Times New Roman"/>
          <w:color w:val="FF0000"/>
          <w:sz w:val="24"/>
          <w:szCs w:val="24"/>
          <w:lang w:eastAsia="zh-CN"/>
        </w:rPr>
      </w:pPr>
      <w:proofErr w:type="gramStart"/>
      <w:r w:rsidRPr="00485FA6">
        <w:rPr>
          <w:rFonts w:ascii="Times New Roman" w:eastAsia="Times New Roman" w:hAnsi="Times New Roman" w:cs="Times New Roman"/>
          <w:color w:val="FF0000"/>
          <w:sz w:val="24"/>
          <w:szCs w:val="24"/>
          <w:lang w:eastAsia="zh-CN"/>
        </w:rPr>
        <w:t>1.Sur</w:t>
      </w:r>
      <w:proofErr w:type="gramEnd"/>
      <w:r w:rsidRPr="00485FA6">
        <w:rPr>
          <w:rFonts w:ascii="Times New Roman" w:eastAsia="Times New Roman" w:hAnsi="Times New Roman" w:cs="Times New Roman"/>
          <w:color w:val="FF0000"/>
          <w:sz w:val="24"/>
          <w:szCs w:val="24"/>
          <w:lang w:eastAsia="zh-CN"/>
        </w:rPr>
        <w:t xml:space="preserve"> le marché monétaire interbancaire</w:t>
      </w:r>
    </w:p>
    <w:p w:rsidR="00622166" w:rsidRPr="00485FA6" w:rsidRDefault="00622166" w:rsidP="00622166">
      <w:pPr>
        <w:spacing w:after="0" w:line="240" w:lineRule="auto"/>
        <w:jc w:val="both"/>
        <w:rPr>
          <w:rFonts w:ascii="Times New Roman" w:eastAsia="Times New Roman" w:hAnsi="Times New Roman" w:cs="Times New Roman"/>
          <w:color w:val="FF0000"/>
          <w:sz w:val="24"/>
          <w:szCs w:val="24"/>
          <w:lang w:eastAsia="zh-CN"/>
        </w:rPr>
      </w:pPr>
      <w:proofErr w:type="gramStart"/>
      <w:r w:rsidRPr="00485FA6">
        <w:rPr>
          <w:rFonts w:ascii="Times New Roman" w:eastAsia="Times New Roman" w:hAnsi="Times New Roman" w:cs="Times New Roman"/>
          <w:color w:val="FF0000"/>
          <w:sz w:val="24"/>
          <w:szCs w:val="24"/>
          <w:lang w:eastAsia="zh-CN"/>
        </w:rPr>
        <w:t>2.hausse</w:t>
      </w:r>
      <w:proofErr w:type="gramEnd"/>
      <w:r w:rsidRPr="00485FA6">
        <w:rPr>
          <w:rFonts w:ascii="Times New Roman" w:eastAsia="Times New Roman" w:hAnsi="Times New Roman" w:cs="Times New Roman"/>
          <w:color w:val="FF0000"/>
          <w:sz w:val="24"/>
          <w:szCs w:val="24"/>
          <w:lang w:eastAsia="zh-CN"/>
        </w:rPr>
        <w:t xml:space="preserve"> de l’offre de monnaie centrale (par l’achat de titres) </w:t>
      </w:r>
      <w:r w:rsidRPr="00485FA6">
        <w:rPr>
          <w:rFonts w:ascii="Times New Roman" w:eastAsia="Times New Roman" w:hAnsi="Times New Roman" w:cs="Times New Roman"/>
          <w:color w:val="FF0000"/>
          <w:sz w:val="24"/>
          <w:szCs w:val="24"/>
          <w:lang w:eastAsia="zh-CN"/>
        </w:rPr>
        <w:sym w:font="Wingdings" w:char="F0E8"/>
      </w:r>
      <w:r w:rsidRPr="00485FA6">
        <w:rPr>
          <w:rFonts w:ascii="Times New Roman" w:eastAsia="Times New Roman" w:hAnsi="Times New Roman" w:cs="Times New Roman"/>
          <w:color w:val="FF0000"/>
          <w:sz w:val="24"/>
          <w:szCs w:val="24"/>
          <w:lang w:eastAsia="zh-CN"/>
        </w:rPr>
        <w:t xml:space="preserve"> baisse du taux </w:t>
      </w:r>
    </w:p>
    <w:p w:rsidR="00622166" w:rsidRPr="00485FA6" w:rsidRDefault="00622166" w:rsidP="00622166">
      <w:pPr>
        <w:spacing w:after="0" w:line="240" w:lineRule="auto"/>
        <w:jc w:val="both"/>
        <w:rPr>
          <w:rFonts w:ascii="Times New Roman" w:eastAsia="Times New Roman" w:hAnsi="Times New Roman" w:cs="Times New Roman"/>
          <w:color w:val="FF0000"/>
          <w:sz w:val="24"/>
          <w:szCs w:val="24"/>
          <w:lang w:eastAsia="zh-CN"/>
        </w:rPr>
      </w:pPr>
      <w:r w:rsidRPr="00485FA6">
        <w:rPr>
          <w:rFonts w:ascii="Times New Roman" w:eastAsia="Times New Roman" w:hAnsi="Times New Roman" w:cs="Times New Roman"/>
          <w:color w:val="FF0000"/>
          <w:sz w:val="24"/>
          <w:szCs w:val="24"/>
          <w:lang w:eastAsia="zh-CN"/>
        </w:rPr>
        <w:t xml:space="preserve">Baisse de l’offre de monnaie centrale (par vente de titre) </w:t>
      </w:r>
      <w:r w:rsidRPr="00485FA6">
        <w:rPr>
          <w:rFonts w:ascii="Times New Roman" w:eastAsia="Times New Roman" w:hAnsi="Times New Roman" w:cs="Times New Roman"/>
          <w:color w:val="FF0000"/>
          <w:sz w:val="24"/>
          <w:szCs w:val="24"/>
          <w:lang w:eastAsia="zh-CN"/>
        </w:rPr>
        <w:sym w:font="Wingdings" w:char="F0E8"/>
      </w:r>
      <w:r w:rsidRPr="00485FA6">
        <w:rPr>
          <w:rFonts w:ascii="Times New Roman" w:eastAsia="Times New Roman" w:hAnsi="Times New Roman" w:cs="Times New Roman"/>
          <w:color w:val="FF0000"/>
          <w:sz w:val="24"/>
          <w:szCs w:val="24"/>
          <w:lang w:eastAsia="zh-CN"/>
        </w:rPr>
        <w:t xml:space="preserve"> hausse du taux</w:t>
      </w:r>
    </w:p>
    <w:p w:rsidR="00622166" w:rsidRPr="00485FA6" w:rsidRDefault="00622166" w:rsidP="00622166">
      <w:pPr>
        <w:spacing w:after="0" w:line="240" w:lineRule="auto"/>
        <w:jc w:val="both"/>
        <w:rPr>
          <w:rFonts w:ascii="Times New Roman" w:eastAsia="Times New Roman" w:hAnsi="Times New Roman" w:cs="Times New Roman"/>
          <w:color w:val="FF0000"/>
          <w:sz w:val="24"/>
          <w:szCs w:val="24"/>
          <w:lang w:eastAsia="zh-CN"/>
        </w:rPr>
      </w:pPr>
      <w:r w:rsidRPr="00485FA6">
        <w:rPr>
          <w:rFonts w:ascii="Times New Roman" w:eastAsia="Times New Roman" w:hAnsi="Times New Roman" w:cs="Times New Roman"/>
          <w:color w:val="FF0000"/>
          <w:sz w:val="24"/>
          <w:szCs w:val="24"/>
          <w:lang w:eastAsia="zh-CN"/>
        </w:rPr>
        <w:t>3. les banques de second rang répercutent le taux interbancaire sur les crédits accordés aux agents économiques.</w:t>
      </w:r>
    </w:p>
    <w:p w:rsidR="00145FC6" w:rsidRPr="00485FA6" w:rsidRDefault="00145FC6" w:rsidP="00931167">
      <w:pPr>
        <w:spacing w:after="0" w:line="240" w:lineRule="auto"/>
        <w:jc w:val="both"/>
        <w:rPr>
          <w:rFonts w:ascii="Times New Roman" w:eastAsia="Times New Roman" w:hAnsi="Times New Roman" w:cs="Times New Roman"/>
          <w:sz w:val="24"/>
          <w:szCs w:val="24"/>
          <w:lang w:eastAsia="zh-CN"/>
        </w:rPr>
      </w:pPr>
    </w:p>
    <w:p w:rsidR="00931167" w:rsidRPr="00485FA6" w:rsidRDefault="00660CFF"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Evaluation formative : vrai ou faux ?</w:t>
      </w:r>
      <w:r w:rsidR="00CF5D6B" w:rsidRPr="00485FA6">
        <w:rPr>
          <w:rFonts w:ascii="Times New Roman" w:eastAsia="Times New Roman" w:hAnsi="Times New Roman" w:cs="Times New Roman"/>
          <w:sz w:val="24"/>
          <w:szCs w:val="24"/>
          <w:lang w:eastAsia="zh-CN"/>
        </w:rPr>
        <w:t xml:space="preserve"> Justifiez votre réponse.</w:t>
      </w:r>
    </w:p>
    <w:p w:rsidR="00660CFF" w:rsidRPr="00485FA6" w:rsidRDefault="00660CFF" w:rsidP="00660CFF">
      <w:pPr>
        <w:pStyle w:val="Paragraphedeliste"/>
        <w:numPr>
          <w:ilvl w:val="0"/>
          <w:numId w:val="4"/>
        </w:num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Les banques commerciales fixent leur tau</w:t>
      </w:r>
      <w:r w:rsidR="007A743E" w:rsidRPr="00485FA6">
        <w:rPr>
          <w:rFonts w:ascii="Times New Roman" w:eastAsia="Times New Roman" w:hAnsi="Times New Roman" w:cs="Times New Roman"/>
          <w:sz w:val="24"/>
          <w:szCs w:val="24"/>
          <w:lang w:eastAsia="zh-CN"/>
        </w:rPr>
        <w:t>x d’intérêt en fonction du taux d’intérêt directeur.</w:t>
      </w:r>
      <w:r w:rsidR="00622166" w:rsidRPr="00485FA6">
        <w:rPr>
          <w:rFonts w:ascii="Times New Roman" w:eastAsia="Times New Roman" w:hAnsi="Times New Roman" w:cs="Times New Roman"/>
          <w:sz w:val="24"/>
          <w:szCs w:val="24"/>
          <w:lang w:eastAsia="zh-CN"/>
        </w:rPr>
        <w:t xml:space="preserve"> </w:t>
      </w:r>
      <w:r w:rsidR="00622166" w:rsidRPr="00485FA6">
        <w:rPr>
          <w:rFonts w:ascii="Times New Roman" w:eastAsia="Times New Roman" w:hAnsi="Times New Roman" w:cs="Times New Roman"/>
          <w:color w:val="FF0000"/>
          <w:sz w:val="24"/>
          <w:szCs w:val="24"/>
          <w:lang w:eastAsia="zh-CN"/>
        </w:rPr>
        <w:t>VRAI</w:t>
      </w:r>
    </w:p>
    <w:p w:rsidR="007A743E" w:rsidRPr="00485FA6" w:rsidRDefault="007A743E" w:rsidP="00660CFF">
      <w:pPr>
        <w:pStyle w:val="Paragraphedeliste"/>
        <w:numPr>
          <w:ilvl w:val="0"/>
          <w:numId w:val="4"/>
        </w:num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La BC régule la création monétaire en pilotant son taux d’intérêt.</w:t>
      </w:r>
      <w:r w:rsidR="00622166" w:rsidRPr="00485FA6">
        <w:rPr>
          <w:rFonts w:ascii="Times New Roman" w:eastAsia="Times New Roman" w:hAnsi="Times New Roman" w:cs="Times New Roman"/>
          <w:sz w:val="24"/>
          <w:szCs w:val="24"/>
          <w:lang w:eastAsia="zh-CN"/>
        </w:rPr>
        <w:t xml:space="preserve"> </w:t>
      </w:r>
      <w:r w:rsidR="00622166" w:rsidRPr="00485FA6">
        <w:rPr>
          <w:rFonts w:ascii="Times New Roman" w:eastAsia="Times New Roman" w:hAnsi="Times New Roman" w:cs="Times New Roman"/>
          <w:color w:val="FF0000"/>
          <w:sz w:val="24"/>
          <w:szCs w:val="24"/>
          <w:lang w:eastAsia="zh-CN"/>
        </w:rPr>
        <w:t>VRAI</w:t>
      </w:r>
    </w:p>
    <w:p w:rsidR="007A743E" w:rsidRPr="00485FA6" w:rsidRDefault="00CF5D6B" w:rsidP="00660CFF">
      <w:pPr>
        <w:pStyle w:val="Paragraphedeliste"/>
        <w:numPr>
          <w:ilvl w:val="0"/>
          <w:numId w:val="4"/>
        </w:num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28 pays ont adopté la monnaie unique.</w:t>
      </w:r>
      <w:r w:rsidR="00622166" w:rsidRPr="00485FA6">
        <w:rPr>
          <w:rFonts w:ascii="Times New Roman" w:eastAsia="Times New Roman" w:hAnsi="Times New Roman" w:cs="Times New Roman"/>
          <w:sz w:val="24"/>
          <w:szCs w:val="24"/>
          <w:lang w:eastAsia="zh-CN"/>
        </w:rPr>
        <w:t xml:space="preserve"> </w:t>
      </w:r>
      <w:r w:rsidR="00622166" w:rsidRPr="00485FA6">
        <w:rPr>
          <w:rFonts w:ascii="Times New Roman" w:eastAsia="Times New Roman" w:hAnsi="Times New Roman" w:cs="Times New Roman"/>
          <w:color w:val="FF0000"/>
          <w:sz w:val="24"/>
          <w:szCs w:val="24"/>
          <w:lang w:eastAsia="zh-CN"/>
        </w:rPr>
        <w:t>FAUX, 19 pays membres de la zone euro</w:t>
      </w:r>
    </w:p>
    <w:p w:rsidR="00CF5D6B" w:rsidRPr="00485FA6" w:rsidRDefault="00CF5D6B" w:rsidP="00660CFF">
      <w:pPr>
        <w:pStyle w:val="Paragraphedeliste"/>
        <w:numPr>
          <w:ilvl w:val="0"/>
          <w:numId w:val="4"/>
        </w:num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La BCE est une banque de second rang.</w:t>
      </w:r>
      <w:r w:rsidR="00622166" w:rsidRPr="00485FA6">
        <w:rPr>
          <w:rFonts w:ascii="Times New Roman" w:eastAsia="Times New Roman" w:hAnsi="Times New Roman" w:cs="Times New Roman"/>
          <w:sz w:val="24"/>
          <w:szCs w:val="24"/>
          <w:lang w:eastAsia="zh-CN"/>
        </w:rPr>
        <w:t xml:space="preserve"> </w:t>
      </w:r>
      <w:r w:rsidR="00622166" w:rsidRPr="00485FA6">
        <w:rPr>
          <w:rFonts w:ascii="Times New Roman" w:eastAsia="Times New Roman" w:hAnsi="Times New Roman" w:cs="Times New Roman"/>
          <w:color w:val="FF0000"/>
          <w:sz w:val="24"/>
          <w:szCs w:val="24"/>
          <w:lang w:eastAsia="zh-CN"/>
        </w:rPr>
        <w:t>FAUX, Banque centrale « banque des banques »</w:t>
      </w:r>
    </w:p>
    <w:p w:rsidR="00CF5D6B" w:rsidRPr="00485FA6" w:rsidRDefault="00CF5D6B" w:rsidP="00660CFF">
      <w:pPr>
        <w:pStyle w:val="Paragraphedeliste"/>
        <w:numPr>
          <w:ilvl w:val="0"/>
          <w:numId w:val="4"/>
        </w:num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L’objectif de la BCE est d’assurer la stabilité des prix.</w:t>
      </w:r>
      <w:r w:rsidR="00622166" w:rsidRPr="00485FA6">
        <w:rPr>
          <w:rFonts w:ascii="Times New Roman" w:eastAsia="Times New Roman" w:hAnsi="Times New Roman" w:cs="Times New Roman"/>
          <w:sz w:val="24"/>
          <w:szCs w:val="24"/>
          <w:lang w:eastAsia="zh-CN"/>
        </w:rPr>
        <w:t xml:space="preserve"> </w:t>
      </w:r>
      <w:r w:rsidR="00622166" w:rsidRPr="00485FA6">
        <w:rPr>
          <w:rFonts w:ascii="Times New Roman" w:eastAsia="Times New Roman" w:hAnsi="Times New Roman" w:cs="Times New Roman"/>
          <w:color w:val="FF0000"/>
          <w:sz w:val="24"/>
          <w:szCs w:val="24"/>
          <w:lang w:eastAsia="zh-CN"/>
        </w:rPr>
        <w:t>VRAI, taux d’</w:t>
      </w:r>
      <w:proofErr w:type="spellStart"/>
      <w:r w:rsidR="00622166" w:rsidRPr="00485FA6">
        <w:rPr>
          <w:rFonts w:ascii="Times New Roman" w:eastAsia="Times New Roman" w:hAnsi="Times New Roman" w:cs="Times New Roman"/>
          <w:color w:val="FF0000"/>
          <w:sz w:val="24"/>
          <w:szCs w:val="24"/>
          <w:lang w:eastAsia="zh-CN"/>
        </w:rPr>
        <w:t>infation</w:t>
      </w:r>
      <w:proofErr w:type="spellEnd"/>
      <w:r w:rsidR="00622166" w:rsidRPr="00485FA6">
        <w:rPr>
          <w:rFonts w:ascii="Times New Roman" w:eastAsia="Times New Roman" w:hAnsi="Times New Roman" w:cs="Times New Roman"/>
          <w:color w:val="FF0000"/>
          <w:sz w:val="24"/>
          <w:szCs w:val="24"/>
          <w:lang w:eastAsia="zh-CN"/>
        </w:rPr>
        <w:t xml:space="preserve"> entre 2%et4%</w:t>
      </w:r>
    </w:p>
    <w:p w:rsidR="00280660" w:rsidRPr="00485FA6" w:rsidRDefault="00280660" w:rsidP="00931167">
      <w:pPr>
        <w:spacing w:after="0" w:line="240" w:lineRule="auto"/>
        <w:jc w:val="both"/>
        <w:rPr>
          <w:rFonts w:ascii="Times New Roman" w:eastAsia="Times New Roman" w:hAnsi="Times New Roman" w:cs="Times New Roman"/>
          <w:sz w:val="24"/>
          <w:szCs w:val="24"/>
          <w:lang w:eastAsia="zh-CN"/>
        </w:rPr>
      </w:pPr>
    </w:p>
    <w:p w:rsidR="00280660" w:rsidRPr="00485FA6" w:rsidRDefault="004D189E"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 xml:space="preserve"> </w:t>
      </w:r>
    </w:p>
    <w:p w:rsidR="00485FA6" w:rsidRDefault="00485FA6" w:rsidP="001705F5">
      <w:pPr>
        <w:pStyle w:val="NormalWeb"/>
        <w:spacing w:after="0" w:line="240" w:lineRule="auto"/>
        <w:rPr>
          <w:u w:val="single"/>
        </w:rPr>
      </w:pPr>
    </w:p>
    <w:p w:rsidR="001705F5" w:rsidRPr="00485FA6" w:rsidRDefault="001705F5" w:rsidP="001705F5">
      <w:pPr>
        <w:pStyle w:val="NormalWeb"/>
        <w:spacing w:after="0" w:line="240" w:lineRule="auto"/>
        <w:rPr>
          <w:u w:val="single"/>
        </w:rPr>
      </w:pPr>
      <w:r w:rsidRPr="00485FA6">
        <w:rPr>
          <w:u w:val="single"/>
        </w:rPr>
        <w:lastRenderedPageBreak/>
        <w:t>2</w:t>
      </w:r>
      <w:r w:rsidRPr="00485FA6">
        <w:rPr>
          <w:u w:val="single"/>
          <w:vertAlign w:val="superscript"/>
        </w:rPr>
        <w:t>ème</w:t>
      </w:r>
      <w:r w:rsidRPr="00485FA6">
        <w:rPr>
          <w:u w:val="single"/>
        </w:rPr>
        <w:t xml:space="preserve"> partie : « et comprendre les effets que ces interventions peuvent produire sur le niveau des prix et sur l’attractivité économique. »</w:t>
      </w:r>
    </w:p>
    <w:p w:rsidR="009546CD" w:rsidRPr="00485FA6" w:rsidRDefault="009546CD" w:rsidP="00931167">
      <w:pPr>
        <w:spacing w:after="0" w:line="240" w:lineRule="auto"/>
        <w:jc w:val="both"/>
        <w:rPr>
          <w:rFonts w:ascii="Times New Roman" w:eastAsia="Times New Roman" w:hAnsi="Times New Roman" w:cs="Times New Roman"/>
          <w:sz w:val="24"/>
          <w:szCs w:val="24"/>
          <w:lang w:eastAsia="zh-CN"/>
        </w:rPr>
      </w:pPr>
    </w:p>
    <w:p w:rsidR="00952118" w:rsidRPr="00485FA6" w:rsidRDefault="00952118"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Quelles sont les conséquences sur l’inflation et la croissance économique ?</w:t>
      </w:r>
    </w:p>
    <w:p w:rsidR="00952118" w:rsidRPr="00485FA6" w:rsidRDefault="00952118" w:rsidP="00931167">
      <w:pPr>
        <w:spacing w:after="0" w:line="240" w:lineRule="auto"/>
        <w:jc w:val="both"/>
        <w:rPr>
          <w:rFonts w:ascii="Times New Roman" w:eastAsia="Times New Roman" w:hAnsi="Times New Roman" w:cs="Times New Roman"/>
          <w:sz w:val="24"/>
          <w:szCs w:val="24"/>
          <w:lang w:eastAsia="zh-CN"/>
        </w:rPr>
      </w:pPr>
    </w:p>
    <w:p w:rsidR="005F7D35" w:rsidRPr="00485FA6" w:rsidRDefault="005F7D35"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 xml:space="preserve">Vidéo </w:t>
      </w:r>
      <w:proofErr w:type="spellStart"/>
      <w:r w:rsidRPr="00485FA6">
        <w:rPr>
          <w:rFonts w:ascii="Times New Roman" w:eastAsia="Times New Roman" w:hAnsi="Times New Roman" w:cs="Times New Roman"/>
          <w:sz w:val="24"/>
          <w:szCs w:val="24"/>
          <w:lang w:eastAsia="zh-CN"/>
        </w:rPr>
        <w:t>Dessine moi</w:t>
      </w:r>
      <w:proofErr w:type="spellEnd"/>
      <w:r w:rsidRPr="00485FA6">
        <w:rPr>
          <w:rFonts w:ascii="Times New Roman" w:eastAsia="Times New Roman" w:hAnsi="Times New Roman" w:cs="Times New Roman"/>
          <w:sz w:val="24"/>
          <w:szCs w:val="24"/>
          <w:lang w:eastAsia="zh-CN"/>
        </w:rPr>
        <w:t xml:space="preserve"> l’éco</w:t>
      </w:r>
      <w:r w:rsidR="0044374D" w:rsidRPr="00485FA6">
        <w:rPr>
          <w:rFonts w:ascii="Times New Roman" w:eastAsia="Times New Roman" w:hAnsi="Times New Roman" w:cs="Times New Roman"/>
          <w:sz w:val="24"/>
          <w:szCs w:val="24"/>
          <w:lang w:eastAsia="zh-CN"/>
        </w:rPr>
        <w:t> : La création monétaire, le juste équilibre.</w:t>
      </w:r>
    </w:p>
    <w:p w:rsidR="005F7D35" w:rsidRPr="00485FA6" w:rsidRDefault="005F7D35" w:rsidP="00931167">
      <w:pPr>
        <w:spacing w:after="0" w:line="240" w:lineRule="auto"/>
        <w:jc w:val="both"/>
        <w:rPr>
          <w:rFonts w:ascii="Times New Roman" w:eastAsia="Times New Roman" w:hAnsi="Times New Roman" w:cs="Times New Roman"/>
          <w:sz w:val="24"/>
          <w:szCs w:val="24"/>
          <w:lang w:eastAsia="zh-CN"/>
        </w:rPr>
      </w:pPr>
    </w:p>
    <w:p w:rsidR="00C556C6" w:rsidRPr="00485FA6" w:rsidRDefault="00C556C6"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Doc 1 p120 BELIN</w:t>
      </w:r>
      <w:r w:rsidR="00B3597B" w:rsidRPr="00485FA6">
        <w:rPr>
          <w:rFonts w:ascii="Times New Roman" w:eastAsia="Times New Roman" w:hAnsi="Times New Roman" w:cs="Times New Roman"/>
          <w:sz w:val="24"/>
          <w:szCs w:val="24"/>
          <w:lang w:eastAsia="zh-CN"/>
        </w:rPr>
        <w:t> : L’action de la BC sur le niveau d’inflation</w:t>
      </w:r>
    </w:p>
    <w:p w:rsidR="00660CFF" w:rsidRPr="00485FA6" w:rsidRDefault="00660CFF" w:rsidP="00660CFF">
      <w:pPr>
        <w:spacing w:after="0" w:line="240" w:lineRule="auto"/>
        <w:jc w:val="both"/>
        <w:rPr>
          <w:rFonts w:ascii="Times New Roman" w:eastAsia="Times New Roman" w:hAnsi="Times New Roman" w:cs="Times New Roman"/>
          <w:i/>
          <w:sz w:val="24"/>
          <w:szCs w:val="24"/>
          <w:lang w:eastAsia="zh-CN"/>
        </w:rPr>
      </w:pPr>
      <w:r w:rsidRPr="00485FA6">
        <w:rPr>
          <w:rFonts w:ascii="Times New Roman" w:eastAsia="Times New Roman" w:hAnsi="Times New Roman" w:cs="Times New Roman"/>
          <w:i/>
          <w:sz w:val="24"/>
          <w:szCs w:val="24"/>
          <w:lang w:eastAsia="zh-CN"/>
        </w:rPr>
        <w:t>Objectif : comprendre les effets du taux d’intérêt sur l’activité économique.</w:t>
      </w:r>
    </w:p>
    <w:p w:rsidR="00660CFF" w:rsidRPr="00485FA6" w:rsidRDefault="00660CFF" w:rsidP="00931167">
      <w:pPr>
        <w:spacing w:after="0" w:line="240" w:lineRule="auto"/>
        <w:jc w:val="both"/>
        <w:rPr>
          <w:rFonts w:ascii="Times New Roman" w:eastAsia="Times New Roman" w:hAnsi="Times New Roman" w:cs="Times New Roman"/>
          <w:sz w:val="24"/>
          <w:szCs w:val="24"/>
          <w:lang w:eastAsia="zh-CN"/>
        </w:rPr>
      </w:pPr>
    </w:p>
    <w:p w:rsidR="00B3597B" w:rsidRPr="00485FA6" w:rsidRDefault="00280660"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noProof/>
          <w:sz w:val="24"/>
          <w:szCs w:val="24"/>
          <w:lang w:eastAsia="fr-FR"/>
        </w:rPr>
        <w:drawing>
          <wp:inline distT="0" distB="0" distL="0" distR="0" wp14:anchorId="2BDDF9DD" wp14:editId="7DC74D34">
            <wp:extent cx="5142585" cy="3413116"/>
            <wp:effectExtent l="0" t="0" r="1270" b="0"/>
            <wp:docPr id="4" name="Image 4" descr="F:\AAA\REFORME 2019\niveau d'inf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AA\REFORME 2019\niveau d'inflati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2743" cy="3413221"/>
                    </a:xfrm>
                    <a:prstGeom prst="rect">
                      <a:avLst/>
                    </a:prstGeom>
                    <a:noFill/>
                    <a:ln>
                      <a:noFill/>
                    </a:ln>
                  </pic:spPr>
                </pic:pic>
              </a:graphicData>
            </a:graphic>
          </wp:inline>
        </w:drawing>
      </w:r>
    </w:p>
    <w:p w:rsidR="00622166" w:rsidRPr="00485FA6" w:rsidRDefault="00622166" w:rsidP="00622166">
      <w:pPr>
        <w:spacing w:after="0" w:line="240" w:lineRule="auto"/>
        <w:jc w:val="both"/>
        <w:rPr>
          <w:rFonts w:ascii="Times New Roman" w:eastAsia="Times New Roman" w:hAnsi="Times New Roman" w:cs="Times New Roman"/>
          <w:color w:val="FF0000"/>
          <w:sz w:val="24"/>
          <w:szCs w:val="24"/>
          <w:lang w:eastAsia="zh-CN"/>
        </w:rPr>
      </w:pPr>
      <w:proofErr w:type="gramStart"/>
      <w:r w:rsidRPr="00485FA6">
        <w:rPr>
          <w:rFonts w:ascii="Times New Roman" w:eastAsia="Times New Roman" w:hAnsi="Times New Roman" w:cs="Times New Roman"/>
          <w:color w:val="FF0000"/>
          <w:sz w:val="24"/>
          <w:szCs w:val="24"/>
          <w:lang w:eastAsia="zh-CN"/>
        </w:rPr>
        <w:t>1.L’inflation</w:t>
      </w:r>
      <w:proofErr w:type="gramEnd"/>
      <w:r w:rsidRPr="00485FA6">
        <w:rPr>
          <w:rFonts w:ascii="Times New Roman" w:eastAsia="Times New Roman" w:hAnsi="Times New Roman" w:cs="Times New Roman"/>
          <w:color w:val="FF0000"/>
          <w:sz w:val="24"/>
          <w:szCs w:val="24"/>
          <w:lang w:eastAsia="zh-CN"/>
        </w:rPr>
        <w:t xml:space="preserve"> est l’augmentation du niveau général des prix qui est mesuré par l’indice des prix à la consommation.</w:t>
      </w:r>
    </w:p>
    <w:p w:rsidR="00622166" w:rsidRPr="00485FA6" w:rsidRDefault="00622166" w:rsidP="00622166">
      <w:pPr>
        <w:spacing w:after="0" w:line="240" w:lineRule="auto"/>
        <w:jc w:val="both"/>
        <w:rPr>
          <w:rFonts w:ascii="Times New Roman" w:eastAsia="Times New Roman" w:hAnsi="Times New Roman" w:cs="Times New Roman"/>
          <w:color w:val="FF0000"/>
          <w:sz w:val="24"/>
          <w:szCs w:val="24"/>
          <w:lang w:eastAsia="zh-CN"/>
        </w:rPr>
      </w:pPr>
      <w:proofErr w:type="gramStart"/>
      <w:r w:rsidRPr="00485FA6">
        <w:rPr>
          <w:rFonts w:ascii="Times New Roman" w:eastAsia="Times New Roman" w:hAnsi="Times New Roman" w:cs="Times New Roman"/>
          <w:color w:val="FF0000"/>
          <w:sz w:val="24"/>
          <w:szCs w:val="24"/>
          <w:lang w:eastAsia="zh-CN"/>
        </w:rPr>
        <w:t>2.La</w:t>
      </w:r>
      <w:proofErr w:type="gramEnd"/>
      <w:r w:rsidRPr="00485FA6">
        <w:rPr>
          <w:rFonts w:ascii="Times New Roman" w:eastAsia="Times New Roman" w:hAnsi="Times New Roman" w:cs="Times New Roman"/>
          <w:color w:val="FF0000"/>
          <w:sz w:val="24"/>
          <w:szCs w:val="24"/>
          <w:lang w:eastAsia="zh-CN"/>
        </w:rPr>
        <w:t xml:space="preserve"> baisse des taux d’intérêt font baisser le cout du crédit qui est proposé par les banques commerciales. Cela incite les agents économiques </w:t>
      </w:r>
      <w:proofErr w:type="gramStart"/>
      <w:r w:rsidRPr="00485FA6">
        <w:rPr>
          <w:rFonts w:ascii="Times New Roman" w:eastAsia="Times New Roman" w:hAnsi="Times New Roman" w:cs="Times New Roman"/>
          <w:color w:val="FF0000"/>
          <w:sz w:val="24"/>
          <w:szCs w:val="24"/>
          <w:lang w:eastAsia="zh-CN"/>
        </w:rPr>
        <w:t>a</w:t>
      </w:r>
      <w:proofErr w:type="gramEnd"/>
      <w:r w:rsidRPr="00485FA6">
        <w:rPr>
          <w:rFonts w:ascii="Times New Roman" w:eastAsia="Times New Roman" w:hAnsi="Times New Roman" w:cs="Times New Roman"/>
          <w:color w:val="FF0000"/>
          <w:sz w:val="24"/>
          <w:szCs w:val="24"/>
          <w:lang w:eastAsia="zh-CN"/>
        </w:rPr>
        <w:t xml:space="preserve"> besoin de financement à recourir au </w:t>
      </w:r>
      <w:proofErr w:type="spellStart"/>
      <w:r w:rsidRPr="00485FA6">
        <w:rPr>
          <w:rFonts w:ascii="Times New Roman" w:eastAsia="Times New Roman" w:hAnsi="Times New Roman" w:cs="Times New Roman"/>
          <w:color w:val="FF0000"/>
          <w:sz w:val="24"/>
          <w:szCs w:val="24"/>
          <w:lang w:eastAsia="zh-CN"/>
        </w:rPr>
        <w:t>credit</w:t>
      </w:r>
      <w:proofErr w:type="spellEnd"/>
      <w:r w:rsidRPr="00485FA6">
        <w:rPr>
          <w:rFonts w:ascii="Times New Roman" w:eastAsia="Times New Roman" w:hAnsi="Times New Roman" w:cs="Times New Roman"/>
          <w:color w:val="FF0000"/>
          <w:sz w:val="24"/>
          <w:szCs w:val="24"/>
          <w:lang w:eastAsia="zh-CN"/>
        </w:rPr>
        <w:t>. Au contraire, un fort taux d’intérêt incite les agents économiques à épargner et placer l’épargne.</w:t>
      </w:r>
    </w:p>
    <w:p w:rsidR="00622166" w:rsidRPr="00485FA6" w:rsidRDefault="00622166" w:rsidP="00622166">
      <w:pPr>
        <w:spacing w:after="0" w:line="240" w:lineRule="auto"/>
        <w:jc w:val="both"/>
        <w:rPr>
          <w:rFonts w:ascii="Times New Roman" w:eastAsia="Times New Roman" w:hAnsi="Times New Roman" w:cs="Times New Roman"/>
          <w:color w:val="FF0000"/>
          <w:sz w:val="24"/>
          <w:szCs w:val="24"/>
          <w:lang w:eastAsia="zh-CN"/>
        </w:rPr>
      </w:pPr>
      <w:r w:rsidRPr="00485FA6">
        <w:rPr>
          <w:rFonts w:ascii="Times New Roman" w:eastAsia="Times New Roman" w:hAnsi="Times New Roman" w:cs="Times New Roman"/>
          <w:color w:val="FF0000"/>
          <w:sz w:val="24"/>
          <w:szCs w:val="24"/>
          <w:lang w:eastAsia="zh-CN"/>
        </w:rPr>
        <w:t xml:space="preserve">3. La hausse du taux d’intérêt renchérit le cout du crédit. Si moins de crédit sont accordés (et davantage de crédits remboursés) soit une destruction monétaire et diminution de la masse monétaire. A biens et services constants, les prix vont diminuer. </w:t>
      </w:r>
    </w:p>
    <w:p w:rsidR="00622166" w:rsidRPr="00485FA6" w:rsidRDefault="00622166" w:rsidP="00931167">
      <w:pPr>
        <w:spacing w:after="0" w:line="240" w:lineRule="auto"/>
        <w:jc w:val="both"/>
        <w:rPr>
          <w:rFonts w:ascii="Times New Roman" w:eastAsia="Times New Roman" w:hAnsi="Times New Roman" w:cs="Times New Roman"/>
          <w:color w:val="FF0000"/>
          <w:sz w:val="24"/>
          <w:szCs w:val="24"/>
          <w:lang w:eastAsia="zh-CN"/>
        </w:rPr>
      </w:pPr>
    </w:p>
    <w:p w:rsidR="00280660" w:rsidRPr="00485FA6" w:rsidRDefault="00280660" w:rsidP="00931167">
      <w:pPr>
        <w:spacing w:after="0" w:line="240" w:lineRule="auto"/>
        <w:jc w:val="both"/>
        <w:rPr>
          <w:rFonts w:ascii="Times New Roman" w:eastAsia="Times New Roman" w:hAnsi="Times New Roman" w:cs="Times New Roman"/>
          <w:color w:val="FF0000"/>
          <w:sz w:val="24"/>
          <w:szCs w:val="24"/>
          <w:lang w:eastAsia="zh-CN"/>
        </w:rPr>
      </w:pPr>
      <w:r w:rsidRPr="00485FA6">
        <w:rPr>
          <w:rFonts w:ascii="Times New Roman" w:eastAsia="Times New Roman" w:hAnsi="Times New Roman" w:cs="Times New Roman"/>
          <w:color w:val="FF0000"/>
          <w:sz w:val="24"/>
          <w:szCs w:val="24"/>
          <w:lang w:eastAsia="zh-CN"/>
        </w:rPr>
        <w:t>Q4 : Par quels mécanismes la baisse des taux d’intérêt se répercute-t-elle sur l’activité économique ?</w:t>
      </w:r>
    </w:p>
    <w:p w:rsidR="00622166" w:rsidRPr="00485FA6" w:rsidRDefault="00622166" w:rsidP="00622166">
      <w:pPr>
        <w:pStyle w:val="Sansinterligne"/>
        <w:jc w:val="both"/>
        <w:rPr>
          <w:rFonts w:ascii="Times New Roman" w:hAnsi="Times New Roman" w:cs="Times New Roman"/>
          <w:color w:val="FF0000"/>
          <w:sz w:val="24"/>
          <w:szCs w:val="24"/>
        </w:rPr>
      </w:pPr>
      <w:r w:rsidRPr="00485FA6">
        <w:rPr>
          <w:rFonts w:ascii="Times New Roman" w:hAnsi="Times New Roman" w:cs="Times New Roman"/>
          <w:color w:val="FF0000"/>
          <w:sz w:val="24"/>
          <w:szCs w:val="24"/>
        </w:rPr>
        <w:t>Si les taux d’</w:t>
      </w:r>
      <w:proofErr w:type="spellStart"/>
      <w:r w:rsidRPr="00485FA6">
        <w:rPr>
          <w:rFonts w:ascii="Times New Roman" w:hAnsi="Times New Roman" w:cs="Times New Roman"/>
          <w:color w:val="FF0000"/>
          <w:sz w:val="24"/>
          <w:szCs w:val="24"/>
        </w:rPr>
        <w:t>intérets</w:t>
      </w:r>
      <w:proofErr w:type="spellEnd"/>
      <w:r w:rsidRPr="00485FA6">
        <w:rPr>
          <w:rFonts w:ascii="Times New Roman" w:hAnsi="Times New Roman" w:cs="Times New Roman"/>
          <w:color w:val="FF0000"/>
          <w:sz w:val="24"/>
          <w:szCs w:val="24"/>
        </w:rPr>
        <w:t xml:space="preserve"> sont faibles, le cout du crédit sera lui aussi plus faibles. Les agents à besoin de financement seront plus enclins à emprunter. Ces emprunts vont financer des actes de consommation (pour les ménages) et d’investissement (pour les entreprises). La production au sein de l’économie sera plus forte, d’où un processus de croissance économique.</w:t>
      </w:r>
    </w:p>
    <w:p w:rsidR="00622166" w:rsidRPr="00485FA6" w:rsidRDefault="00622166" w:rsidP="00931167">
      <w:pPr>
        <w:spacing w:after="0" w:line="240" w:lineRule="auto"/>
        <w:jc w:val="both"/>
        <w:rPr>
          <w:rFonts w:ascii="Times New Roman" w:eastAsia="Times New Roman" w:hAnsi="Times New Roman" w:cs="Times New Roman"/>
          <w:sz w:val="24"/>
          <w:szCs w:val="24"/>
          <w:lang w:eastAsia="zh-CN"/>
        </w:rPr>
      </w:pPr>
    </w:p>
    <w:p w:rsidR="00280660" w:rsidRPr="00485FA6" w:rsidRDefault="00280660" w:rsidP="00931167">
      <w:pPr>
        <w:spacing w:after="0" w:line="240" w:lineRule="auto"/>
        <w:jc w:val="both"/>
        <w:rPr>
          <w:rFonts w:ascii="Times New Roman" w:eastAsia="Times New Roman" w:hAnsi="Times New Roman" w:cs="Times New Roman"/>
          <w:sz w:val="24"/>
          <w:szCs w:val="24"/>
          <w:lang w:eastAsia="zh-CN"/>
        </w:rPr>
      </w:pPr>
    </w:p>
    <w:p w:rsidR="00485FA6" w:rsidRDefault="00485FA6" w:rsidP="00931167">
      <w:pPr>
        <w:spacing w:after="0" w:line="240" w:lineRule="auto"/>
        <w:jc w:val="both"/>
        <w:rPr>
          <w:rFonts w:ascii="Times New Roman" w:eastAsia="Times New Roman" w:hAnsi="Times New Roman" w:cs="Times New Roman"/>
          <w:i/>
          <w:sz w:val="24"/>
          <w:szCs w:val="24"/>
          <w:lang w:eastAsia="zh-CN"/>
        </w:rPr>
      </w:pPr>
    </w:p>
    <w:p w:rsidR="00485FA6" w:rsidRDefault="00485FA6" w:rsidP="00931167">
      <w:pPr>
        <w:spacing w:after="0" w:line="240" w:lineRule="auto"/>
        <w:jc w:val="both"/>
        <w:rPr>
          <w:rFonts w:ascii="Times New Roman" w:eastAsia="Times New Roman" w:hAnsi="Times New Roman" w:cs="Times New Roman"/>
          <w:i/>
          <w:sz w:val="24"/>
          <w:szCs w:val="24"/>
          <w:lang w:eastAsia="zh-CN"/>
        </w:rPr>
      </w:pPr>
    </w:p>
    <w:p w:rsidR="00485FA6" w:rsidRDefault="00485FA6" w:rsidP="00931167">
      <w:pPr>
        <w:spacing w:after="0" w:line="240" w:lineRule="auto"/>
        <w:jc w:val="both"/>
        <w:rPr>
          <w:rFonts w:ascii="Times New Roman" w:eastAsia="Times New Roman" w:hAnsi="Times New Roman" w:cs="Times New Roman"/>
          <w:i/>
          <w:sz w:val="24"/>
          <w:szCs w:val="24"/>
          <w:lang w:eastAsia="zh-CN"/>
        </w:rPr>
      </w:pPr>
    </w:p>
    <w:p w:rsidR="00485FA6" w:rsidRDefault="00280660"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i/>
          <w:sz w:val="24"/>
          <w:szCs w:val="24"/>
          <w:lang w:eastAsia="zh-CN"/>
        </w:rPr>
        <w:lastRenderedPageBreak/>
        <w:t>Evaluation formative</w:t>
      </w:r>
      <w:r w:rsidRPr="00485FA6">
        <w:rPr>
          <w:rFonts w:ascii="Times New Roman" w:eastAsia="Times New Roman" w:hAnsi="Times New Roman" w:cs="Times New Roman"/>
          <w:sz w:val="24"/>
          <w:szCs w:val="24"/>
          <w:lang w:eastAsia="zh-CN"/>
        </w:rPr>
        <w:t xml:space="preserve"> :</w:t>
      </w:r>
    </w:p>
    <w:p w:rsidR="00485FA6" w:rsidRDefault="00485FA6" w:rsidP="00931167">
      <w:pPr>
        <w:spacing w:after="0" w:line="240" w:lineRule="auto"/>
        <w:jc w:val="both"/>
        <w:rPr>
          <w:rFonts w:ascii="Times New Roman" w:eastAsia="Times New Roman" w:hAnsi="Times New Roman" w:cs="Times New Roman"/>
          <w:sz w:val="24"/>
          <w:szCs w:val="24"/>
          <w:lang w:eastAsia="zh-CN"/>
        </w:rPr>
      </w:pPr>
    </w:p>
    <w:p w:rsidR="00B3597B" w:rsidRPr="00485FA6" w:rsidRDefault="00B3597B"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 xml:space="preserve">Faites un schéma d’implication qui explique les effets des taux d’intérêt sur l’inflation et </w:t>
      </w:r>
      <w:proofErr w:type="gramStart"/>
      <w:r w:rsidRPr="00485FA6">
        <w:rPr>
          <w:rFonts w:ascii="Times New Roman" w:eastAsia="Times New Roman" w:hAnsi="Times New Roman" w:cs="Times New Roman"/>
          <w:sz w:val="24"/>
          <w:szCs w:val="24"/>
          <w:lang w:eastAsia="zh-CN"/>
        </w:rPr>
        <w:t>l’activité</w:t>
      </w:r>
      <w:proofErr w:type="gramEnd"/>
      <w:r w:rsidRPr="00485FA6">
        <w:rPr>
          <w:rFonts w:ascii="Times New Roman" w:eastAsia="Times New Roman" w:hAnsi="Times New Roman" w:cs="Times New Roman"/>
          <w:sz w:val="24"/>
          <w:szCs w:val="24"/>
          <w:lang w:eastAsia="zh-CN"/>
        </w:rPr>
        <w:t xml:space="preserve"> économique</w:t>
      </w:r>
    </w:p>
    <w:p w:rsidR="00B3597B" w:rsidRPr="00485FA6" w:rsidRDefault="005957CE"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noProof/>
          <w:sz w:val="24"/>
          <w:szCs w:val="24"/>
          <w:lang w:eastAsia="fr-FR"/>
        </w:rPr>
        <w:drawing>
          <wp:inline distT="0" distB="0" distL="0" distR="0" wp14:anchorId="61E9AD63" wp14:editId="5CADA593">
            <wp:extent cx="4886553" cy="5941168"/>
            <wp:effectExtent l="0" t="0" r="9525"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89658" cy="5944943"/>
                    </a:xfrm>
                    <a:prstGeom prst="rect">
                      <a:avLst/>
                    </a:prstGeom>
                  </pic:spPr>
                </pic:pic>
              </a:graphicData>
            </a:graphic>
          </wp:inline>
        </w:drawing>
      </w:r>
    </w:p>
    <w:p w:rsidR="005957CE" w:rsidRPr="00485FA6" w:rsidRDefault="005957CE" w:rsidP="00931167">
      <w:pPr>
        <w:spacing w:after="0" w:line="240" w:lineRule="auto"/>
        <w:jc w:val="both"/>
        <w:rPr>
          <w:rFonts w:ascii="Times New Roman" w:eastAsia="Times New Roman" w:hAnsi="Times New Roman" w:cs="Times New Roman"/>
          <w:sz w:val="24"/>
          <w:szCs w:val="24"/>
          <w:lang w:eastAsia="zh-CN"/>
        </w:rPr>
      </w:pPr>
    </w:p>
    <w:p w:rsidR="005F7D35" w:rsidRPr="00485FA6" w:rsidRDefault="005F7D35"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Quand la quantité de monnaie créée excède les richesses créées dans</w:t>
      </w:r>
      <w:r w:rsidR="0084407E" w:rsidRPr="00485FA6">
        <w:rPr>
          <w:rFonts w:ascii="Times New Roman" w:eastAsia="Times New Roman" w:hAnsi="Times New Roman" w:cs="Times New Roman"/>
          <w:sz w:val="24"/>
          <w:szCs w:val="24"/>
          <w:lang w:eastAsia="zh-CN"/>
        </w:rPr>
        <w:t xml:space="preserve"> l’économie, cela fait augmenter les prix.</w:t>
      </w:r>
    </w:p>
    <w:p w:rsidR="0084407E" w:rsidRPr="00485FA6" w:rsidRDefault="0084407E" w:rsidP="00931167">
      <w:pPr>
        <w:spacing w:after="0" w:line="240" w:lineRule="auto"/>
        <w:jc w:val="both"/>
        <w:rPr>
          <w:rFonts w:ascii="Times New Roman" w:eastAsia="Times New Roman" w:hAnsi="Times New Roman" w:cs="Times New Roman"/>
          <w:sz w:val="24"/>
          <w:szCs w:val="24"/>
          <w:lang w:eastAsia="zh-CN"/>
        </w:rPr>
      </w:pPr>
    </w:p>
    <w:p w:rsidR="00952118" w:rsidRPr="00485FA6" w:rsidRDefault="00952118"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 xml:space="preserve">Si le taux d’intérêt directeur est élevé, </w:t>
      </w:r>
    </w:p>
    <w:p w:rsidR="00952118" w:rsidRDefault="00952118" w:rsidP="00931167">
      <w:pPr>
        <w:spacing w:after="0" w:line="240" w:lineRule="auto"/>
        <w:jc w:val="both"/>
        <w:rPr>
          <w:rFonts w:ascii="Times New Roman" w:eastAsia="Times New Roman" w:hAnsi="Times New Roman" w:cs="Times New Roman"/>
          <w:sz w:val="24"/>
          <w:szCs w:val="24"/>
          <w:lang w:eastAsia="zh-CN"/>
        </w:rPr>
      </w:pPr>
    </w:p>
    <w:p w:rsidR="00485FA6" w:rsidRPr="00485FA6" w:rsidRDefault="00485FA6" w:rsidP="00931167">
      <w:pPr>
        <w:spacing w:after="0" w:line="240" w:lineRule="auto"/>
        <w:jc w:val="both"/>
        <w:rPr>
          <w:rFonts w:ascii="Times New Roman" w:eastAsia="Times New Roman" w:hAnsi="Times New Roman" w:cs="Times New Roman"/>
          <w:sz w:val="24"/>
          <w:szCs w:val="24"/>
          <w:lang w:eastAsia="zh-CN"/>
        </w:rPr>
      </w:pPr>
      <w:bookmarkStart w:id="0" w:name="_GoBack"/>
      <w:bookmarkEnd w:id="0"/>
    </w:p>
    <w:p w:rsidR="00485FA6" w:rsidRDefault="0079155F" w:rsidP="00931167">
      <w:pPr>
        <w:spacing w:after="0" w:line="240" w:lineRule="auto"/>
        <w:jc w:val="both"/>
        <w:rPr>
          <w:rFonts w:ascii="Times New Roman" w:eastAsia="Times New Roman" w:hAnsi="Times New Roman" w:cs="Times New Roman"/>
          <w:i/>
          <w:sz w:val="24"/>
          <w:szCs w:val="24"/>
          <w:lang w:eastAsia="zh-CN"/>
        </w:rPr>
      </w:pPr>
      <w:r w:rsidRPr="00485FA6">
        <w:rPr>
          <w:rFonts w:ascii="Times New Roman" w:eastAsia="Times New Roman" w:hAnsi="Times New Roman" w:cs="Times New Roman"/>
          <w:i/>
          <w:sz w:val="24"/>
          <w:szCs w:val="24"/>
          <w:lang w:eastAsia="zh-CN"/>
        </w:rPr>
        <w:t xml:space="preserve">Activité d’approfondissement : </w:t>
      </w:r>
    </w:p>
    <w:p w:rsidR="00485FA6" w:rsidRPr="00485FA6" w:rsidRDefault="00485FA6" w:rsidP="00931167">
      <w:pPr>
        <w:spacing w:after="0" w:line="240" w:lineRule="auto"/>
        <w:jc w:val="both"/>
        <w:rPr>
          <w:rFonts w:ascii="Times New Roman" w:eastAsia="Times New Roman" w:hAnsi="Times New Roman" w:cs="Times New Roman"/>
          <w:i/>
          <w:sz w:val="24"/>
          <w:szCs w:val="24"/>
          <w:lang w:eastAsia="zh-CN"/>
        </w:rPr>
      </w:pPr>
    </w:p>
    <w:p w:rsidR="00952118" w:rsidRPr="00485FA6" w:rsidRDefault="00952118" w:rsidP="00931167">
      <w:pPr>
        <w:spacing w:after="0" w:line="240" w:lineRule="auto"/>
        <w:jc w:val="both"/>
        <w:rPr>
          <w:rFonts w:ascii="Times New Roman" w:eastAsia="Times New Roman" w:hAnsi="Times New Roman" w:cs="Times New Roman"/>
          <w:sz w:val="24"/>
          <w:szCs w:val="24"/>
          <w:lang w:eastAsia="zh-CN"/>
        </w:rPr>
      </w:pPr>
      <w:r w:rsidRPr="00485FA6">
        <w:rPr>
          <w:rFonts w:ascii="Times New Roman" w:eastAsia="Times New Roman" w:hAnsi="Times New Roman" w:cs="Times New Roman"/>
          <w:sz w:val="24"/>
          <w:szCs w:val="24"/>
          <w:lang w:eastAsia="zh-CN"/>
        </w:rPr>
        <w:t xml:space="preserve">Jeux </w:t>
      </w:r>
      <w:proofErr w:type="spellStart"/>
      <w:r w:rsidRPr="00485FA6">
        <w:rPr>
          <w:rFonts w:ascii="Times New Roman" w:eastAsia="Times New Roman" w:hAnsi="Times New Roman" w:cs="Times New Roman"/>
          <w:sz w:val="24"/>
          <w:szCs w:val="24"/>
          <w:lang w:eastAsia="zh-CN"/>
        </w:rPr>
        <w:t>économia</w:t>
      </w:r>
      <w:proofErr w:type="spellEnd"/>
      <w:r w:rsidRPr="00485FA6">
        <w:rPr>
          <w:rFonts w:ascii="Times New Roman" w:eastAsia="Times New Roman" w:hAnsi="Times New Roman" w:cs="Times New Roman"/>
          <w:sz w:val="24"/>
          <w:szCs w:val="24"/>
          <w:lang w:eastAsia="zh-CN"/>
        </w:rPr>
        <w:t xml:space="preserve"> sur le site de la BCE qui permet de voir en simulation les effets des variations de taux d’intérêt directeur + activité 2 p101 HACHETTE</w:t>
      </w:r>
    </w:p>
    <w:p w:rsidR="001705F5" w:rsidRPr="00485FA6" w:rsidRDefault="001705F5" w:rsidP="00931167">
      <w:pPr>
        <w:spacing w:after="0" w:line="240" w:lineRule="auto"/>
        <w:jc w:val="both"/>
        <w:rPr>
          <w:rFonts w:ascii="Times New Roman" w:eastAsia="Times New Roman" w:hAnsi="Times New Roman" w:cs="Times New Roman"/>
          <w:sz w:val="24"/>
          <w:szCs w:val="24"/>
          <w:lang w:eastAsia="zh-CN"/>
        </w:rPr>
      </w:pPr>
    </w:p>
    <w:sectPr w:rsidR="001705F5" w:rsidRPr="00485FA6">
      <w:pgSz w:w="11906" w:h="16838"/>
      <w:pgMar w:top="1417" w:right="1417" w:bottom="1417"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44D"/>
    <w:multiLevelType w:val="hybridMultilevel"/>
    <w:tmpl w:val="107A60AC"/>
    <w:lvl w:ilvl="0" w:tplc="3C84022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D92E77"/>
    <w:multiLevelType w:val="multilevel"/>
    <w:tmpl w:val="860C03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43B3347"/>
    <w:multiLevelType w:val="multilevel"/>
    <w:tmpl w:val="EBC21EB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2B6745CC"/>
    <w:multiLevelType w:val="hybridMultilevel"/>
    <w:tmpl w:val="39CA550E"/>
    <w:lvl w:ilvl="0" w:tplc="ACE2FC1A">
      <w:start w:val="1"/>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8A82990"/>
    <w:multiLevelType w:val="hybridMultilevel"/>
    <w:tmpl w:val="E1C2897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A6E1FD8"/>
    <w:multiLevelType w:val="hybridMultilevel"/>
    <w:tmpl w:val="0F5EE79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CB6"/>
    <w:rsid w:val="00145FC6"/>
    <w:rsid w:val="001705F5"/>
    <w:rsid w:val="00280660"/>
    <w:rsid w:val="00427922"/>
    <w:rsid w:val="0044374D"/>
    <w:rsid w:val="00485FA6"/>
    <w:rsid w:val="004D189E"/>
    <w:rsid w:val="005957CE"/>
    <w:rsid w:val="005F7D35"/>
    <w:rsid w:val="00622166"/>
    <w:rsid w:val="00660CFF"/>
    <w:rsid w:val="0079155F"/>
    <w:rsid w:val="007A743E"/>
    <w:rsid w:val="00830ACA"/>
    <w:rsid w:val="0084407E"/>
    <w:rsid w:val="00844532"/>
    <w:rsid w:val="009157DF"/>
    <w:rsid w:val="00931167"/>
    <w:rsid w:val="00952118"/>
    <w:rsid w:val="009546CD"/>
    <w:rsid w:val="00A34E6E"/>
    <w:rsid w:val="00B26744"/>
    <w:rsid w:val="00B34322"/>
    <w:rsid w:val="00B3597B"/>
    <w:rsid w:val="00C556C6"/>
    <w:rsid w:val="00CF5D6B"/>
    <w:rsid w:val="00E73CB6"/>
    <w:rsid w:val="00EA111C"/>
    <w:rsid w:val="00EB1A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Calibri" w:eastAsia="SimSun" w:hAnsi="Calibri" w:cs="Calibri"/>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Paragraphedeliste">
    <w:name w:val="List Paragraph"/>
    <w:basedOn w:val="Normal"/>
    <w:pPr>
      <w:ind w:left="720"/>
      <w:contextualSpacing/>
    </w:pPr>
  </w:style>
  <w:style w:type="paragraph" w:styleId="NormalWeb">
    <w:name w:val="Normal (Web)"/>
    <w:basedOn w:val="Normal"/>
    <w:uiPriority w:val="99"/>
    <w:semiHidden/>
    <w:unhideWhenUsed/>
    <w:rsid w:val="00A34E6E"/>
    <w:pPr>
      <w:suppressAutoHyphens w:val="0"/>
      <w:spacing w:before="100" w:beforeAutospacing="1" w:after="142"/>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93116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1167"/>
    <w:rPr>
      <w:rFonts w:ascii="Tahoma" w:eastAsia="SimSun" w:hAnsi="Tahoma" w:cs="Tahoma"/>
      <w:sz w:val="16"/>
      <w:szCs w:val="16"/>
      <w:lang w:eastAsia="en-US"/>
    </w:rPr>
  </w:style>
  <w:style w:type="paragraph" w:styleId="Sansinterligne">
    <w:name w:val="No Spacing"/>
    <w:uiPriority w:val="1"/>
    <w:qFormat/>
    <w:rsid w:val="00622166"/>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Calibri" w:eastAsia="SimSun" w:hAnsi="Calibri" w:cs="Calibri"/>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Paragraphedeliste">
    <w:name w:val="List Paragraph"/>
    <w:basedOn w:val="Normal"/>
    <w:pPr>
      <w:ind w:left="720"/>
      <w:contextualSpacing/>
    </w:pPr>
  </w:style>
  <w:style w:type="paragraph" w:styleId="NormalWeb">
    <w:name w:val="Normal (Web)"/>
    <w:basedOn w:val="Normal"/>
    <w:uiPriority w:val="99"/>
    <w:semiHidden/>
    <w:unhideWhenUsed/>
    <w:rsid w:val="00A34E6E"/>
    <w:pPr>
      <w:suppressAutoHyphens w:val="0"/>
      <w:spacing w:before="100" w:beforeAutospacing="1" w:after="142"/>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93116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1167"/>
    <w:rPr>
      <w:rFonts w:ascii="Tahoma" w:eastAsia="SimSun" w:hAnsi="Tahoma" w:cs="Tahoma"/>
      <w:sz w:val="16"/>
      <w:szCs w:val="16"/>
      <w:lang w:eastAsia="en-US"/>
    </w:rPr>
  </w:style>
  <w:style w:type="paragraph" w:styleId="Sansinterligne">
    <w:name w:val="No Spacing"/>
    <w:uiPriority w:val="1"/>
    <w:qFormat/>
    <w:rsid w:val="00622166"/>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130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1220</Words>
  <Characters>6713</Characters>
  <Application>Microsoft Office Word</Application>
  <DocSecurity>4</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Lycée Condorcet</Company>
  <LinksUpToDate>false</LinksUpToDate>
  <CharactersWithSpaces>7918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X86 PROFIL</dc:creator>
  <cp:lastModifiedBy>Elisabeth CLERC</cp:lastModifiedBy>
  <cp:revision>2</cp:revision>
  <cp:lastPrinted>2019-06-12T10:49:00Z</cp:lastPrinted>
  <dcterms:created xsi:type="dcterms:W3CDTF">2019-06-18T14:41:00Z</dcterms:created>
  <dcterms:modified xsi:type="dcterms:W3CDTF">2019-06-18T14:41:00Z</dcterms:modified>
</cp:coreProperties>
</file>