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764" w:rsidRDefault="003B6764" w:rsidP="003B6764">
      <w:pPr>
        <w:jc w:val="both"/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lang w:eastAsia="fr-FR"/>
        </w:rPr>
      </w:pPr>
      <w: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lang w:eastAsia="fr-FR"/>
        </w:rPr>
        <w:t>Bibliographie</w:t>
      </w:r>
      <w:bookmarkStart w:id="0" w:name="_GoBack"/>
      <w:bookmarkEnd w:id="0"/>
      <w: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lang w:eastAsia="fr-FR"/>
        </w:rPr>
        <w:t xml:space="preserve"> </w:t>
      </w:r>
    </w:p>
    <w:p w:rsidR="003B6764" w:rsidRDefault="003B6764" w:rsidP="003B6764">
      <w:pPr>
        <w:jc w:val="both"/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lang w:eastAsia="fr-FR"/>
        </w:rPr>
      </w:pPr>
    </w:p>
    <w:p w:rsidR="003B6764" w:rsidRDefault="003B6764" w:rsidP="003B6764">
      <w:pPr>
        <w:jc w:val="both"/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lang w:eastAsia="fr-FR"/>
        </w:rPr>
      </w:pPr>
      <w:proofErr w:type="gramStart"/>
      <w:r>
        <w:t>1 )</w:t>
      </w:r>
      <w:proofErr w:type="gramEnd"/>
      <w:r>
        <w:t xml:space="preserve"> </w:t>
      </w:r>
      <w:r w:rsidRPr="00CF1B99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u w:val="single"/>
          <w:lang w:eastAsia="fr-FR"/>
        </w:rPr>
        <w:t>l’émergence de l’opinion publique est indissociable de l’avènement de la démocratie</w:t>
      </w:r>
    </w:p>
    <w:p w:rsidR="003B6764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3B6764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BAKER K.M., Au tribunal de l’opinion, Paris, 1993. </w:t>
      </w: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HABERMAS J.,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L'Espace public</w:t>
      </w:r>
      <w:r w:rsidRPr="00F2433E">
        <w:rPr>
          <w:rFonts w:ascii="Times New Roman" w:eastAsia="Times New Roman" w:hAnsi="Times New Roman" w:cs="Times New Roman"/>
          <w:lang w:eastAsia="fr-FR"/>
        </w:rPr>
        <w:t>, Payot, Paris, 1978 [1962].</w:t>
      </w: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HEURTIN J.-P.,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L'Espace public parlementaire. Essai sur les raisons du législateur</w:t>
      </w:r>
      <w:r w:rsidRPr="00F2433E">
        <w:rPr>
          <w:rFonts w:ascii="Times New Roman" w:eastAsia="Times New Roman" w:hAnsi="Times New Roman" w:cs="Times New Roman"/>
          <w:lang w:eastAsia="fr-FR"/>
        </w:rPr>
        <w:t>, PUF, Paris, 1999.</w:t>
      </w:r>
    </w:p>
    <w:p w:rsidR="003B6764" w:rsidRDefault="003B6764" w:rsidP="003B6764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MANIN B.,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 Principes du gouvernement représentatif</w:t>
      </w:r>
      <w:r w:rsidRPr="00F2433E">
        <w:rPr>
          <w:rFonts w:ascii="Times New Roman" w:eastAsia="Times New Roman" w:hAnsi="Times New Roman" w:cs="Times New Roman"/>
          <w:lang w:eastAsia="fr-FR"/>
        </w:rPr>
        <w:t>, Calmann-Lévy, Paris, 1995.</w:t>
      </w:r>
    </w:p>
    <w:p w:rsidR="003B6764" w:rsidRPr="00B96EF7" w:rsidRDefault="003B6764" w:rsidP="003B6764">
      <w:pPr>
        <w:jc w:val="both"/>
        <w:rPr>
          <w:rFonts w:ascii="Helvetica Neue" w:eastAsia="Times New Roman" w:hAnsi="Helvetica Neue" w:cs="Times New Roman"/>
          <w:color w:val="1D2228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HERMES,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 xml:space="preserve"> «L’opinion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publique.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Perspectives  anglo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-saxonnes », n°31. </w:t>
      </w:r>
    </w:p>
    <w:p w:rsidR="003B6764" w:rsidRDefault="003B6764" w:rsidP="003B6764">
      <w:pPr>
        <w:jc w:val="both"/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lang w:eastAsia="fr-FR"/>
        </w:rPr>
      </w:pPr>
    </w:p>
    <w:p w:rsidR="003B6764" w:rsidRPr="00B96EF7" w:rsidRDefault="003B6764" w:rsidP="003B6764">
      <w:pPr>
        <w:jc w:val="both"/>
        <w:rPr>
          <w:rFonts w:ascii="Helvetica Neue" w:eastAsia="Times New Roman" w:hAnsi="Helvetica Neue" w:cs="Times New Roman"/>
          <w:color w:val="1D2228"/>
          <w:sz w:val="20"/>
          <w:szCs w:val="20"/>
          <w:lang w:eastAsia="fr-FR"/>
        </w:rPr>
      </w:pPr>
      <w:r w:rsidRPr="003105A3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u w:val="single"/>
          <w:lang w:eastAsia="fr-FR"/>
        </w:rPr>
        <w:t>2- Comprendre les principes et les techniques des sondages, et les débats relatifs à leur interprétation de l’opinion publique</w:t>
      </w:r>
      <w:r w:rsidRPr="00CF1B99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lang w:eastAsia="fr-FR"/>
        </w:rPr>
        <w:t>.</w:t>
      </w:r>
    </w:p>
    <w:p w:rsidR="003B6764" w:rsidRDefault="003B6764" w:rsidP="003B6764">
      <w:pPr>
        <w:jc w:val="both"/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lang w:eastAsia="fr-FR"/>
        </w:rPr>
      </w:pP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BLONDIAUX L.,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La Fabrique de l'opinion. Une histoire sociale des sondages</w:t>
      </w:r>
      <w:r w:rsidRPr="00F2433E">
        <w:rPr>
          <w:rFonts w:ascii="Times New Roman" w:eastAsia="Times New Roman" w:hAnsi="Times New Roman" w:cs="Times New Roman"/>
          <w:lang w:eastAsia="fr-FR"/>
        </w:rPr>
        <w:t>, Seuil, Paris, 1998.</w:t>
      </w: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BOURDIEU P., </w:t>
      </w:r>
      <w:hyperlink r:id="rId4" w:tgtFrame="_blank" w:history="1">
        <w:r w:rsidRPr="00F243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fr-FR"/>
          </w:rPr>
          <w:t>"L'opinion publique n'existe pas"</w:t>
        </w:r>
      </w:hyperlink>
      <w:r w:rsidRPr="00F2433E">
        <w:rPr>
          <w:rFonts w:ascii="Times New Roman" w:eastAsia="Times New Roman" w:hAnsi="Times New Roman" w:cs="Times New Roman"/>
          <w:lang w:eastAsia="fr-FR"/>
        </w:rPr>
        <w:t>,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Les Temps modernes</w:t>
      </w:r>
      <w:r w:rsidRPr="00F2433E">
        <w:rPr>
          <w:rFonts w:ascii="Times New Roman" w:eastAsia="Times New Roman" w:hAnsi="Times New Roman" w:cs="Times New Roman"/>
          <w:lang w:eastAsia="fr-FR"/>
        </w:rPr>
        <w:t>, n°318, 1973.</w:t>
      </w:r>
    </w:p>
    <w:p w:rsidR="003B6764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CONVERSE P., "Nouvelles dimensions de la signification des réponses dans les sondages",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in </w:t>
      </w:r>
      <w:r w:rsidRPr="00F2433E">
        <w:rPr>
          <w:rFonts w:ascii="Times New Roman" w:eastAsia="Times New Roman" w:hAnsi="Times New Roman" w:cs="Times New Roman"/>
          <w:lang w:eastAsia="fr-FR"/>
        </w:rPr>
        <w:t>PADIOLEAU J. (</w:t>
      </w:r>
      <w:proofErr w:type="spellStart"/>
      <w:r w:rsidRPr="00F2433E">
        <w:rPr>
          <w:rFonts w:ascii="Times New Roman" w:eastAsia="Times New Roman" w:hAnsi="Times New Roman" w:cs="Times New Roman"/>
          <w:lang w:eastAsia="fr-FR"/>
        </w:rPr>
        <w:t>dir</w:t>
      </w:r>
      <w:proofErr w:type="spellEnd"/>
      <w:r w:rsidRPr="00F2433E">
        <w:rPr>
          <w:rFonts w:ascii="Times New Roman" w:eastAsia="Times New Roman" w:hAnsi="Times New Roman" w:cs="Times New Roman"/>
          <w:lang w:eastAsia="fr-FR"/>
        </w:rPr>
        <w:t>.),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L'Opinion publique</w:t>
      </w:r>
      <w:r w:rsidRPr="00F2433E">
        <w:rPr>
          <w:rFonts w:ascii="Times New Roman" w:eastAsia="Times New Roman" w:hAnsi="Times New Roman" w:cs="Times New Roman"/>
          <w:lang w:eastAsia="fr-FR"/>
        </w:rPr>
        <w:t>, Mouton, Paris/La Haye, 1981 [1964].</w:t>
      </w: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HUBE N., RIVIERE E., </w:t>
      </w:r>
      <w:r w:rsidRPr="00B96EF7">
        <w:rPr>
          <w:rFonts w:ascii="Times New Roman" w:eastAsia="Times New Roman" w:hAnsi="Times New Roman" w:cs="Times New Roman"/>
          <w:i/>
          <w:iCs/>
          <w:lang w:eastAsia="fr-FR"/>
        </w:rPr>
        <w:t>Faut-il croire les sondages </w:t>
      </w:r>
      <w:proofErr w:type="gramStart"/>
      <w:r w:rsidRPr="00B96EF7">
        <w:rPr>
          <w:rFonts w:ascii="Times New Roman" w:eastAsia="Times New Roman" w:hAnsi="Times New Roman" w:cs="Times New Roman"/>
          <w:i/>
          <w:iCs/>
          <w:lang w:eastAsia="fr-FR"/>
        </w:rPr>
        <w:t>?</w:t>
      </w:r>
      <w:r>
        <w:rPr>
          <w:rFonts w:ascii="Times New Roman" w:eastAsia="Times New Roman" w:hAnsi="Times New Roman" w:cs="Times New Roman"/>
          <w:lang w:eastAsia="fr-FR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Ed. Prométhée, 2008. </w:t>
      </w:r>
    </w:p>
    <w:p w:rsidR="003B6764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LEHINGUE P., </w:t>
      </w:r>
      <w:proofErr w:type="spellStart"/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Subunda</w:t>
      </w:r>
      <w:proofErr w:type="spellEnd"/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. Coups de sonde dans l'océan des sondages</w:t>
      </w:r>
      <w:r w:rsidRPr="00F2433E">
        <w:rPr>
          <w:rFonts w:ascii="Times New Roman" w:eastAsia="Times New Roman" w:hAnsi="Times New Roman" w:cs="Times New Roman"/>
          <w:lang w:eastAsia="fr-FR"/>
        </w:rPr>
        <w:t xml:space="preserve">, Éditions du Croquant, </w:t>
      </w:r>
      <w:proofErr w:type="spellStart"/>
      <w:r w:rsidRPr="00F2433E">
        <w:rPr>
          <w:rFonts w:ascii="Times New Roman" w:eastAsia="Times New Roman" w:hAnsi="Times New Roman" w:cs="Times New Roman"/>
          <w:lang w:eastAsia="fr-FR"/>
        </w:rPr>
        <w:t>Bellecombe</w:t>
      </w:r>
      <w:proofErr w:type="spellEnd"/>
      <w:r w:rsidRPr="00F2433E">
        <w:rPr>
          <w:rFonts w:ascii="Times New Roman" w:eastAsia="Times New Roman" w:hAnsi="Times New Roman" w:cs="Times New Roman"/>
          <w:lang w:eastAsia="fr-FR"/>
        </w:rPr>
        <w:t>-en-Bauges, 2007.</w:t>
      </w: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29757B">
        <w:rPr>
          <w:rFonts w:ascii="Times New Roman" w:eastAsia="Times New Roman" w:hAnsi="Times New Roman" w:cs="Times New Roman"/>
          <w:i/>
          <w:iCs/>
          <w:lang w:eastAsia="fr-FR"/>
        </w:rPr>
        <w:t>Problèmes politiques et sociaux</w:t>
      </w:r>
      <w:r>
        <w:rPr>
          <w:rFonts w:ascii="Times New Roman" w:eastAsia="Times New Roman" w:hAnsi="Times New Roman" w:cs="Times New Roman"/>
          <w:lang w:eastAsia="fr-FR"/>
        </w:rPr>
        <w:t xml:space="preserve">, n°884, 2003, Les sondages politiques (dossier réalisé par Alain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Garrigou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). </w:t>
      </w:r>
    </w:p>
    <w:p w:rsidR="003B6764" w:rsidRDefault="003B6764" w:rsidP="003B6764">
      <w:pPr>
        <w:jc w:val="both"/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lang w:eastAsia="fr-FR"/>
        </w:rPr>
      </w:pPr>
    </w:p>
    <w:p w:rsidR="003B6764" w:rsidRPr="0029757B" w:rsidRDefault="003B6764" w:rsidP="003B6764">
      <w:pPr>
        <w:jc w:val="both"/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u w:val="single"/>
          <w:lang w:eastAsia="fr-FR"/>
        </w:rPr>
      </w:pPr>
      <w:r w:rsidRPr="0029757B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u w:val="single"/>
          <w:lang w:eastAsia="fr-FR"/>
        </w:rPr>
        <w:t>3-Comprendre comment le recours fréquent aux sondages d’opinion contribue à forger l’opinion publique et modifie l’exercice de la démocratie (démocratie d’opinion) et de la vie politique (contrôle des gouvernants, participation électorale, communication politique).</w:t>
      </w:r>
    </w:p>
    <w:p w:rsidR="003B6764" w:rsidRDefault="003B6764" w:rsidP="003B6764">
      <w:pPr>
        <w:jc w:val="both"/>
        <w:rPr>
          <w:rFonts w:ascii="Helvetica Neue" w:eastAsia="Times New Roman" w:hAnsi="Helvetica Neue" w:cs="Times New Roman"/>
          <w:color w:val="1D2228"/>
          <w:sz w:val="20"/>
          <w:szCs w:val="20"/>
          <w:lang w:eastAsia="fr-FR"/>
        </w:rPr>
      </w:pP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BAISNÉE O., </w:t>
      </w:r>
      <w:hyperlink r:id="rId5" w:tgtFrame="_blank" w:history="1">
        <w:r w:rsidRPr="00F243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fr-FR"/>
          </w:rPr>
          <w:t>"Le renoncement aux sondages. Les journalistes politiques français et la candidature de Nicolas Sarkozy à l'élection présidentielle de 2012"</w:t>
        </w:r>
      </w:hyperlink>
      <w:r w:rsidRPr="00F2433E">
        <w:rPr>
          <w:rFonts w:ascii="Times New Roman" w:eastAsia="Times New Roman" w:hAnsi="Times New Roman" w:cs="Times New Roman"/>
          <w:lang w:eastAsia="fr-FR"/>
        </w:rPr>
        <w:t>,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Politiques de communication</w:t>
      </w:r>
      <w:r w:rsidRPr="00F2433E">
        <w:rPr>
          <w:rFonts w:ascii="Times New Roman" w:eastAsia="Times New Roman" w:hAnsi="Times New Roman" w:cs="Times New Roman"/>
          <w:lang w:eastAsia="fr-FR"/>
        </w:rPr>
        <w:t>, n°8, 2017, p.155-190.</w:t>
      </w: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BOYADJIAN J., </w:t>
      </w:r>
      <w:hyperlink r:id="rId6" w:tgtFrame="_blank" w:history="1">
        <w:r w:rsidRPr="00F243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fr-FR"/>
          </w:rPr>
          <w:t>"Twitter, un nouveau</w:t>
        </w:r>
        <w:proofErr w:type="gramStart"/>
        <w:r w:rsidRPr="00F243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fr-FR"/>
          </w:rPr>
          <w:t xml:space="preserve"> «baromètre</w:t>
        </w:r>
        <w:proofErr w:type="gramEnd"/>
        <w:r w:rsidRPr="00F243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fr-FR"/>
          </w:rPr>
          <w:t xml:space="preserve"> de l'opinion publique » ?"</w:t>
        </w:r>
      </w:hyperlink>
      <w:r w:rsidRPr="00F2433E">
        <w:rPr>
          <w:rFonts w:ascii="Times New Roman" w:eastAsia="Times New Roman" w:hAnsi="Times New Roman" w:cs="Times New Roman"/>
          <w:lang w:eastAsia="fr-FR"/>
        </w:rPr>
        <w:t>,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Participations</w:t>
      </w:r>
      <w:r w:rsidRPr="00F2433E">
        <w:rPr>
          <w:rFonts w:ascii="Times New Roman" w:eastAsia="Times New Roman" w:hAnsi="Times New Roman" w:cs="Times New Roman"/>
          <w:lang w:eastAsia="fr-FR"/>
        </w:rPr>
        <w:t>, n°8, 2014, p.55-74 .</w:t>
      </w: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CARDON D.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, La démocratie internet. Promesses et limites</w:t>
      </w:r>
      <w:r w:rsidRPr="00F2433E">
        <w:rPr>
          <w:rFonts w:ascii="Times New Roman" w:eastAsia="Times New Roman" w:hAnsi="Times New Roman" w:cs="Times New Roman"/>
          <w:lang w:eastAsia="fr-FR"/>
        </w:rPr>
        <w:t>, Paris, Seuil, 2010.</w:t>
      </w: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CHAMPAGNE P., </w:t>
      </w:r>
      <w:hyperlink r:id="rId7" w:tgtFrame="_blank" w:history="1">
        <w:r w:rsidRPr="00F243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fr-FR"/>
          </w:rPr>
          <w:t>"Le cercle politique. Usages sociaux des sondages et nouvel espace politique"</w:t>
        </w:r>
      </w:hyperlink>
      <w:r w:rsidRPr="00F2433E">
        <w:rPr>
          <w:rFonts w:ascii="Times New Roman" w:eastAsia="Times New Roman" w:hAnsi="Times New Roman" w:cs="Times New Roman"/>
          <w:lang w:eastAsia="fr-FR"/>
        </w:rPr>
        <w:t>,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Actes de la recherche en sciences sociales</w:t>
      </w:r>
      <w:r w:rsidRPr="00F2433E">
        <w:rPr>
          <w:rFonts w:ascii="Times New Roman" w:eastAsia="Times New Roman" w:hAnsi="Times New Roman" w:cs="Times New Roman"/>
          <w:lang w:eastAsia="fr-FR"/>
        </w:rPr>
        <w:t>, vol.71-72, 1988, p.71-97.</w:t>
      </w: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CHAMPAGNE P.,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Faire l'opinion</w:t>
      </w:r>
      <w:r w:rsidRPr="00F2433E">
        <w:rPr>
          <w:rFonts w:ascii="Times New Roman" w:eastAsia="Times New Roman" w:hAnsi="Times New Roman" w:cs="Times New Roman"/>
          <w:lang w:eastAsia="fr-FR"/>
        </w:rPr>
        <w:t>, éd. Minuit, Paris, 1990.</w:t>
      </w: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JUHEM P</w:t>
      </w:r>
      <w:r>
        <w:rPr>
          <w:rFonts w:ascii="Times New Roman" w:eastAsia="Times New Roman" w:hAnsi="Times New Roman" w:cs="Times New Roman"/>
          <w:lang w:eastAsia="fr-FR"/>
        </w:rPr>
        <w:t>.</w:t>
      </w:r>
      <w:r w:rsidRPr="00F2433E">
        <w:rPr>
          <w:rFonts w:ascii="Times New Roman" w:eastAsia="Times New Roman" w:hAnsi="Times New Roman" w:cs="Times New Roman"/>
          <w:lang w:eastAsia="fr-FR"/>
        </w:rPr>
        <w:t>, </w:t>
      </w:r>
      <w:hyperlink r:id="rId8" w:tgtFrame="_blank" w:history="1">
        <w:r w:rsidRPr="00F243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fr-FR"/>
          </w:rPr>
          <w:t>"Les</w:t>
        </w:r>
        <w:proofErr w:type="gramStart"/>
        <w:r w:rsidRPr="00F243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fr-FR"/>
          </w:rPr>
          <w:t xml:space="preserve"> «favoris</w:t>
        </w:r>
        <w:proofErr w:type="gramEnd"/>
        <w:r w:rsidRPr="00F2433E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fr-FR"/>
          </w:rPr>
          <w:t xml:space="preserve"> des sondages». Contribution à une analyse des structures de la popularité politique mesurée par les baromètres d'opinion"</w:t>
        </w:r>
      </w:hyperlink>
      <w:r w:rsidRPr="00F2433E">
        <w:rPr>
          <w:rFonts w:ascii="Times New Roman" w:eastAsia="Times New Roman" w:hAnsi="Times New Roman" w:cs="Times New Roman"/>
          <w:lang w:eastAsia="fr-FR"/>
        </w:rPr>
        <w:t>,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Sociétés Contemporaines</w:t>
      </w:r>
      <w:r w:rsidRPr="00F2433E">
        <w:rPr>
          <w:rFonts w:ascii="Times New Roman" w:eastAsia="Times New Roman" w:hAnsi="Times New Roman" w:cs="Times New Roman"/>
          <w:lang w:eastAsia="fr-FR"/>
        </w:rPr>
        <w:t>, n°106, 2017, p.99-128.</w:t>
      </w:r>
    </w:p>
    <w:p w:rsidR="003B6764" w:rsidRPr="00F2433E" w:rsidRDefault="003B6764" w:rsidP="003B6764">
      <w:pPr>
        <w:spacing w:line="288" w:lineRule="atLeast"/>
        <w:jc w:val="both"/>
        <w:rPr>
          <w:rFonts w:ascii="Times New Roman" w:eastAsia="Times New Roman" w:hAnsi="Times New Roman" w:cs="Times New Roman"/>
          <w:lang w:eastAsia="fr-FR"/>
        </w:rPr>
      </w:pPr>
      <w:r w:rsidRPr="00F2433E">
        <w:rPr>
          <w:rFonts w:ascii="Times New Roman" w:eastAsia="Times New Roman" w:hAnsi="Times New Roman" w:cs="Times New Roman"/>
          <w:lang w:eastAsia="fr-FR"/>
        </w:rPr>
        <w:t>LE BART C.</w:t>
      </w:r>
      <w:proofErr w:type="gramStart"/>
      <w:r w:rsidRPr="00F2433E">
        <w:rPr>
          <w:rFonts w:ascii="Times New Roman" w:eastAsia="Times New Roman" w:hAnsi="Times New Roman" w:cs="Times New Roman"/>
          <w:lang w:eastAsia="fr-FR"/>
        </w:rPr>
        <w:t>,  </w:t>
      </w:r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>L'égo</w:t>
      </w:r>
      <w:proofErr w:type="gramEnd"/>
      <w:r w:rsidRPr="00F2433E">
        <w:rPr>
          <w:rFonts w:ascii="Times New Roman" w:eastAsia="Times New Roman" w:hAnsi="Times New Roman" w:cs="Times New Roman"/>
          <w:i/>
          <w:iCs/>
          <w:lang w:eastAsia="fr-FR"/>
        </w:rPr>
        <w:t xml:space="preserve"> politique. Essai sur l'individualisation du champ politique</w:t>
      </w:r>
      <w:r w:rsidRPr="00F2433E">
        <w:rPr>
          <w:rFonts w:ascii="Times New Roman" w:eastAsia="Times New Roman" w:hAnsi="Times New Roman" w:cs="Times New Roman"/>
          <w:lang w:eastAsia="fr-FR"/>
        </w:rPr>
        <w:t>, Paris, Armand Colin, 2013.</w:t>
      </w:r>
    </w:p>
    <w:p w:rsidR="003B6764" w:rsidRDefault="003B6764" w:rsidP="003B6764">
      <w:pPr>
        <w:jc w:val="both"/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  <w:lang w:eastAsia="fr-FR"/>
        </w:rPr>
      </w:pPr>
    </w:p>
    <w:p w:rsidR="003B6764" w:rsidRPr="003B6764" w:rsidRDefault="003B6764" w:rsidP="003B6764">
      <w:pPr>
        <w:jc w:val="both"/>
        <w:rPr>
          <w:b/>
          <w:bCs/>
        </w:rPr>
      </w:pPr>
      <w:r w:rsidRPr="003B6764">
        <w:rPr>
          <w:b/>
          <w:bCs/>
        </w:rPr>
        <w:t xml:space="preserve">Manuels Opinion publique/Communication politique </w:t>
      </w:r>
    </w:p>
    <w:p w:rsidR="003B6764" w:rsidRDefault="003B6764" w:rsidP="003B6764">
      <w:pPr>
        <w:jc w:val="both"/>
      </w:pPr>
      <w:r>
        <w:t xml:space="preserve"> </w:t>
      </w:r>
    </w:p>
    <w:p w:rsidR="003B6764" w:rsidRDefault="003B6764" w:rsidP="003B6764">
      <w:pPr>
        <w:jc w:val="both"/>
      </w:pPr>
      <w:r>
        <w:t xml:space="preserve">RIUTORT P., </w:t>
      </w:r>
      <w:r w:rsidRPr="00E54A3A">
        <w:rPr>
          <w:i/>
          <w:iCs/>
        </w:rPr>
        <w:t>Sociologie de la communication politique</w:t>
      </w:r>
      <w:r>
        <w:t>, Paris, La Découverte, 2020 (3</w:t>
      </w:r>
      <w:r w:rsidRPr="00E54A3A">
        <w:rPr>
          <w:vertAlign w:val="superscript"/>
        </w:rPr>
        <w:t>e</w:t>
      </w:r>
      <w:r>
        <w:t xml:space="preserve"> </w:t>
      </w:r>
      <w:proofErr w:type="spellStart"/>
      <w:r>
        <w:t>ed</w:t>
      </w:r>
      <w:proofErr w:type="spellEnd"/>
      <w:r>
        <w:t>)</w:t>
      </w:r>
    </w:p>
    <w:p w:rsidR="003B6764" w:rsidRDefault="003B6764" w:rsidP="003B6764">
      <w:pPr>
        <w:jc w:val="both"/>
      </w:pPr>
      <w:r>
        <w:t xml:space="preserve">ALDRIN </w:t>
      </w:r>
      <w:proofErr w:type="gramStart"/>
      <w:r>
        <w:t>P. ,</w:t>
      </w:r>
      <w:proofErr w:type="gramEnd"/>
      <w:r>
        <w:t xml:space="preserve"> HUBE N., Introduction à la communication politique, Bruxelles, De Boeck, 2017.`</w:t>
      </w:r>
    </w:p>
    <w:p w:rsidR="00953566" w:rsidRDefault="003B6764"/>
    <w:sectPr w:rsidR="00953566" w:rsidSect="003257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02"/>
    <w:rsid w:val="0032578F"/>
    <w:rsid w:val="003B6764"/>
    <w:rsid w:val="00893C02"/>
    <w:rsid w:val="00D36A87"/>
    <w:rsid w:val="00D64F6C"/>
    <w:rsid w:val="00F6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E6B31"/>
  <w14:defaultImageDpi w14:val="32767"/>
  <w15:chartTrackingRefBased/>
  <w15:docId w15:val="{09E632AB-0514-D144-B8A2-02922D54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6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rn.info/revue-societes-contemporaines-2017-2-page-9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rsee.fr/doc/arss_0335-5322_1988_num_71_1_24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irn.info/revue-participations-2014-1-page-55.htm" TargetMode="External"/><Relationship Id="rId5" Type="http://schemas.openxmlformats.org/officeDocument/2006/relationships/hyperlink" Target="https://www.cairn.info/revue-politiques-de-communication-2017-1-page-155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crimed.org/L-opinion-publique-n-existe-pa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Riutort</dc:creator>
  <cp:keywords/>
  <dc:description/>
  <cp:lastModifiedBy>Philippe Riutort</cp:lastModifiedBy>
  <cp:revision>2</cp:revision>
  <dcterms:created xsi:type="dcterms:W3CDTF">2020-01-30T09:11:00Z</dcterms:created>
  <dcterms:modified xsi:type="dcterms:W3CDTF">2020-01-30T09:12:00Z</dcterms:modified>
</cp:coreProperties>
</file>