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520" w:rsidRPr="00DD7520" w:rsidTr="00E96CCA">
        <w:trPr>
          <w:trHeight w:val="547"/>
        </w:trPr>
        <w:tc>
          <w:tcPr>
            <w:tcW w:w="9062" w:type="dxa"/>
          </w:tcPr>
          <w:p w:rsidR="00DD7520" w:rsidRPr="00DD7520" w:rsidRDefault="00DD7520" w:rsidP="00814888">
            <w:pPr>
              <w:spacing w:after="0" w:line="240" w:lineRule="auto"/>
              <w:jc w:val="center"/>
              <w:rPr>
                <w:b/>
              </w:rPr>
            </w:pPr>
            <w:r w:rsidRPr="00DD7520">
              <w:rPr>
                <w:b/>
              </w:rPr>
              <w:t>6. Quelles relations entre le diplôme, l’emploi et le salaire?</w:t>
            </w:r>
          </w:p>
          <w:p w:rsidR="00DD7520" w:rsidRPr="00DD7520" w:rsidRDefault="00DD7520" w:rsidP="00814888">
            <w:pPr>
              <w:spacing w:after="0" w:line="240" w:lineRule="auto"/>
              <w:jc w:val="center"/>
              <w:rPr>
                <w:b/>
              </w:rPr>
            </w:pPr>
            <w:r w:rsidRPr="00DD7520">
              <w:rPr>
                <w:b/>
              </w:rPr>
              <w:t>Item 2 - Savoir que le manque de qualification est une cause du chômage.</w:t>
            </w:r>
          </w:p>
        </w:tc>
      </w:tr>
    </w:tbl>
    <w:p w:rsidR="0071629D" w:rsidRDefault="0071629D" w:rsidP="00D86889">
      <w:pPr>
        <w:spacing w:after="0" w:line="240" w:lineRule="auto"/>
        <w:jc w:val="both"/>
        <w:rPr>
          <w:b/>
        </w:rPr>
      </w:pPr>
    </w:p>
    <w:p w:rsidR="0071629D" w:rsidRDefault="0071629D" w:rsidP="00D878B5">
      <w:pPr>
        <w:spacing w:after="0" w:line="240" w:lineRule="auto"/>
        <w:jc w:val="both"/>
        <w:rPr>
          <w:b/>
        </w:rPr>
      </w:pPr>
    </w:p>
    <w:p w:rsidR="002164BC" w:rsidRPr="002164BC" w:rsidRDefault="002164BC" w:rsidP="002164BC">
      <w:pPr>
        <w:spacing w:after="0" w:line="240" w:lineRule="auto"/>
        <w:jc w:val="center"/>
        <w:rPr>
          <w:b/>
        </w:rPr>
      </w:pPr>
      <w:r>
        <w:rPr>
          <w:b/>
        </w:rPr>
        <w:t xml:space="preserve">Problématique : </w:t>
      </w:r>
      <w:r w:rsidR="006D3EDD">
        <w:rPr>
          <w:b/>
        </w:rPr>
        <w:t xml:space="preserve">Quel est le lien entre qualification et </w:t>
      </w:r>
      <w:r w:rsidRPr="006D3EDD">
        <w:rPr>
          <w:b/>
        </w:rPr>
        <w:t>chômage</w:t>
      </w:r>
      <w:r>
        <w:rPr>
          <w:b/>
        </w:rPr>
        <w:t> ?</w:t>
      </w:r>
    </w:p>
    <w:p w:rsidR="00BB0221" w:rsidRDefault="00BB0221" w:rsidP="00BB0221">
      <w:pPr>
        <w:spacing w:after="0" w:line="240" w:lineRule="auto"/>
        <w:jc w:val="both"/>
      </w:pPr>
    </w:p>
    <w:p w:rsidR="009E649E" w:rsidRDefault="009E649E" w:rsidP="00BB0221">
      <w:pPr>
        <w:spacing w:after="0" w:line="240" w:lineRule="auto"/>
        <w:jc w:val="both"/>
      </w:pPr>
    </w:p>
    <w:p w:rsidR="00FF1B27" w:rsidRPr="00C5223A" w:rsidRDefault="002164BC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r w:rsidRPr="00C5223A">
        <w:rPr>
          <w:b/>
          <w:color w:val="0070C0"/>
          <w:u w:val="single"/>
        </w:rPr>
        <w:t xml:space="preserve">Activité 1 : </w:t>
      </w:r>
      <w:r w:rsidR="009A6C0B" w:rsidRPr="00C5223A">
        <w:rPr>
          <w:b/>
          <w:color w:val="0070C0"/>
          <w:u w:val="single"/>
        </w:rPr>
        <w:t>Que mesure le taux de chômage ?</w:t>
      </w:r>
    </w:p>
    <w:p w:rsidR="002164BC" w:rsidRDefault="002164BC" w:rsidP="00BB0221">
      <w:pPr>
        <w:spacing w:after="0" w:line="240" w:lineRule="auto"/>
        <w:jc w:val="both"/>
      </w:pPr>
    </w:p>
    <w:p w:rsidR="008F51FF" w:rsidRDefault="008F51FF" w:rsidP="00BB0221">
      <w:pPr>
        <w:spacing w:after="0" w:line="240" w:lineRule="auto"/>
        <w:jc w:val="both"/>
      </w:pPr>
      <w:r w:rsidRPr="008A0D35">
        <w:rPr>
          <w:u w:val="single"/>
        </w:rPr>
        <w:t>Objectif</w:t>
      </w:r>
      <w:r>
        <w:t xml:space="preserve"> : </w:t>
      </w:r>
      <w:r w:rsidR="006252F1">
        <w:t>c</w:t>
      </w:r>
      <w:r>
        <w:rPr>
          <w:rFonts w:ascii="Calibri" w:eastAsia="Calibri" w:hAnsi="Calibri" w:cs="Times New Roman"/>
        </w:rPr>
        <w:t>alcul</w:t>
      </w:r>
      <w:r w:rsidR="009F098D">
        <w:rPr>
          <w:rFonts w:ascii="Calibri" w:eastAsia="Calibri" w:hAnsi="Calibri" w:cs="Times New Roman"/>
        </w:rPr>
        <w:t>er</w:t>
      </w:r>
      <w:r>
        <w:rPr>
          <w:rFonts w:ascii="Calibri" w:eastAsia="Calibri" w:hAnsi="Calibri" w:cs="Times New Roman"/>
        </w:rPr>
        <w:t>, l</w:t>
      </w:r>
      <w:r w:rsidR="009F098D">
        <w:rPr>
          <w:rFonts w:ascii="Calibri" w:eastAsia="Calibri" w:hAnsi="Calibri" w:cs="Times New Roman"/>
        </w:rPr>
        <w:t>ire et interpréter</w:t>
      </w:r>
      <w:r w:rsidRPr="004B7C7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un pourcentage de répartition, à partir du taux de chômage</w:t>
      </w:r>
      <w:r w:rsidRPr="004B7C7C">
        <w:rPr>
          <w:rFonts w:ascii="Calibri" w:eastAsia="Calibri" w:hAnsi="Calibri" w:cs="Times New Roman"/>
        </w:rPr>
        <w:t>.</w:t>
      </w:r>
    </w:p>
    <w:p w:rsidR="008F51FF" w:rsidRDefault="008F51FF" w:rsidP="00BB0221">
      <w:pPr>
        <w:spacing w:after="0" w:line="240" w:lineRule="auto"/>
        <w:jc w:val="both"/>
      </w:pPr>
    </w:p>
    <w:p w:rsidR="008F51FF" w:rsidRPr="008A0D35" w:rsidRDefault="008F51FF" w:rsidP="00BB0221">
      <w:pPr>
        <w:spacing w:after="0" w:line="240" w:lineRule="auto"/>
        <w:jc w:val="both"/>
        <w:rPr>
          <w:u w:val="single"/>
        </w:rPr>
      </w:pPr>
      <w:r w:rsidRPr="008A0D35">
        <w:rPr>
          <w:u w:val="single"/>
        </w:rPr>
        <w:t>Point notions :</w:t>
      </w:r>
    </w:p>
    <w:p w:rsidR="008F51FF" w:rsidRDefault="008F51FF" w:rsidP="008F51FF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population active regroupe les personnes qui ont un emploi ou qui en recherchent un. Un chômeur est donc un actif qui recherche un emploi.</w:t>
      </w:r>
    </w:p>
    <w:p w:rsidR="008F51FF" w:rsidRDefault="008F51FF" w:rsidP="008F51FF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Le taux de chômage mesure la part des chômeurs </w:t>
      </w:r>
      <w:r w:rsidR="007D7A4F">
        <w:t>parmi les actifs (en %)</w:t>
      </w:r>
      <w:r>
        <w:t>.</w:t>
      </w:r>
    </w:p>
    <w:p w:rsidR="008F51FF" w:rsidRDefault="008F51FF" w:rsidP="00BB0221">
      <w:pPr>
        <w:spacing w:after="0" w:line="240" w:lineRule="auto"/>
        <w:jc w:val="both"/>
      </w:pPr>
    </w:p>
    <w:p w:rsidR="00001F3C" w:rsidRPr="00DD7520" w:rsidRDefault="00DD7520" w:rsidP="00BB0221">
      <w:pPr>
        <w:spacing w:after="0" w:line="240" w:lineRule="auto"/>
        <w:jc w:val="both"/>
        <w:rPr>
          <w:color w:val="00B050"/>
          <w:u w:val="single"/>
        </w:rPr>
      </w:pPr>
      <w:r w:rsidRPr="00DD7520">
        <w:rPr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3266758</wp:posOffset>
                </wp:positionH>
                <wp:positionV relativeFrom="paragraph">
                  <wp:posOffset>661035</wp:posOffset>
                </wp:positionV>
                <wp:extent cx="2360930" cy="571500"/>
                <wp:effectExtent l="0" t="0" r="1968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520" w:rsidRPr="00DD7520" w:rsidRDefault="00DD7520" w:rsidP="00DD7520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D7520">
                              <w:rPr>
                                <w:sz w:val="18"/>
                              </w:rPr>
                              <w:t xml:space="preserve">Source : </w:t>
                            </w:r>
                            <w:hyperlink r:id="rId5" w:history="1">
                              <w:r w:rsidRPr="00DD7520">
                                <w:rPr>
                                  <w:rStyle w:val="Lienhypertexte"/>
                                  <w:sz w:val="18"/>
                                </w:rPr>
                                <w:t>Insee, Enquête emploi 2018</w:t>
                              </w:r>
                            </w:hyperlink>
                          </w:p>
                          <w:p w:rsidR="00DD7520" w:rsidRPr="00DD7520" w:rsidRDefault="00DD7520" w:rsidP="00DD7520">
                            <w:pPr>
                              <w:rPr>
                                <w:sz w:val="20"/>
                              </w:rPr>
                            </w:pPr>
                            <w:r w:rsidRPr="00DD7520">
                              <w:rPr>
                                <w:sz w:val="18"/>
                              </w:rPr>
                              <w:t>Champ : France hors Mayotte, population des ménages, personnes de 15 à 64 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7.25pt;margin-top:52.05pt;width:185.9pt;height: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">
                <v:textbox>
                  <w:txbxContent>
                    <w:p w:rsidR="00DD7520" w:rsidRPr="00DD7520" w:rsidRDefault="00DD7520" w:rsidP="00DD7520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D7520">
                        <w:rPr>
                          <w:sz w:val="18"/>
                        </w:rPr>
                        <w:t xml:space="preserve">Source : </w:t>
                      </w:r>
                      <w:hyperlink r:id="rId6" w:history="1">
                        <w:r w:rsidRPr="00DD7520">
                          <w:rPr>
                            <w:rStyle w:val="Lienhypertexte"/>
                            <w:sz w:val="18"/>
                          </w:rPr>
                          <w:t>Insee, Enqu</w:t>
                        </w:r>
                        <w:r w:rsidRPr="00DD7520">
                          <w:rPr>
                            <w:rStyle w:val="Lienhypertexte"/>
                            <w:sz w:val="18"/>
                          </w:rPr>
                          <w:t>ê</w:t>
                        </w:r>
                        <w:r w:rsidRPr="00DD7520">
                          <w:rPr>
                            <w:rStyle w:val="Lienhypertexte"/>
                            <w:sz w:val="18"/>
                          </w:rPr>
                          <w:t>te emploi 2018</w:t>
                        </w:r>
                      </w:hyperlink>
                    </w:p>
                    <w:p w:rsidR="00DD7520" w:rsidRPr="00DD7520" w:rsidRDefault="00DD7520" w:rsidP="00DD7520">
                      <w:pPr>
                        <w:rPr>
                          <w:sz w:val="20"/>
                        </w:rPr>
                      </w:pPr>
                      <w:r w:rsidRPr="00DD7520">
                        <w:rPr>
                          <w:sz w:val="18"/>
                        </w:rPr>
                        <w:t>Champ : France hors Mayotte, population des ménages, personnes de 15 à 64 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D35" w:rsidRPr="00DD7520">
        <w:rPr>
          <w:color w:val="00B050"/>
          <w:u w:val="single"/>
        </w:rPr>
        <w:t xml:space="preserve">Doc. 1 : </w:t>
      </w:r>
      <w:r w:rsidR="002549B3" w:rsidRPr="00DD7520">
        <w:rPr>
          <w:color w:val="00B050"/>
          <w:u w:val="single"/>
        </w:rPr>
        <w:t>La répartition de la population entre emploi, chômage et inactivité en France en 2018 (en milliers)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51"/>
      </w:tblGrid>
      <w:tr w:rsidR="002549B3" w:rsidTr="00DD7520">
        <w:trPr>
          <w:jc w:val="center"/>
        </w:trPr>
        <w:tc>
          <w:tcPr>
            <w:tcW w:w="2263" w:type="dxa"/>
          </w:tcPr>
          <w:p w:rsidR="002549B3" w:rsidRDefault="002549B3" w:rsidP="00DD7520">
            <w:pPr>
              <w:spacing w:after="0" w:line="240" w:lineRule="auto"/>
            </w:pPr>
            <w:r>
              <w:t>Actifs</w:t>
            </w:r>
          </w:p>
        </w:tc>
        <w:tc>
          <w:tcPr>
            <w:tcW w:w="851" w:type="dxa"/>
          </w:tcPr>
          <w:p w:rsidR="002549B3" w:rsidRDefault="002549B3" w:rsidP="00DD7520">
            <w:pPr>
              <w:spacing w:after="0" w:line="240" w:lineRule="auto"/>
              <w:jc w:val="right"/>
            </w:pPr>
            <w:r>
              <w:t>29</w:t>
            </w:r>
            <w:r w:rsidR="008F51FF">
              <w:t> </w:t>
            </w:r>
            <w:r>
              <w:t>438</w:t>
            </w:r>
          </w:p>
        </w:tc>
      </w:tr>
      <w:tr w:rsidR="002549B3" w:rsidTr="00DD7520">
        <w:trPr>
          <w:jc w:val="center"/>
        </w:trPr>
        <w:tc>
          <w:tcPr>
            <w:tcW w:w="2263" w:type="dxa"/>
          </w:tcPr>
          <w:p w:rsidR="002549B3" w:rsidRDefault="002549B3" w:rsidP="00DD75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4" w:hanging="141"/>
            </w:pPr>
            <w:r>
              <w:t>ayant un emploi</w:t>
            </w:r>
          </w:p>
        </w:tc>
        <w:tc>
          <w:tcPr>
            <w:tcW w:w="851" w:type="dxa"/>
          </w:tcPr>
          <w:p w:rsidR="002549B3" w:rsidRDefault="008F51FF" w:rsidP="00DD7520">
            <w:pPr>
              <w:spacing w:after="0" w:line="240" w:lineRule="auto"/>
              <w:jc w:val="right"/>
            </w:pPr>
            <w:r>
              <w:t>26 745</w:t>
            </w:r>
          </w:p>
        </w:tc>
      </w:tr>
      <w:tr w:rsidR="002549B3" w:rsidTr="00DD7520">
        <w:trPr>
          <w:jc w:val="center"/>
        </w:trPr>
        <w:tc>
          <w:tcPr>
            <w:tcW w:w="2263" w:type="dxa"/>
          </w:tcPr>
          <w:p w:rsidR="002549B3" w:rsidRDefault="002549B3" w:rsidP="00DD75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54" w:hanging="141"/>
            </w:pPr>
            <w:r>
              <w:t>chômeurs</w:t>
            </w:r>
          </w:p>
        </w:tc>
        <w:tc>
          <w:tcPr>
            <w:tcW w:w="851" w:type="dxa"/>
          </w:tcPr>
          <w:p w:rsidR="002549B3" w:rsidRPr="007D7A4F" w:rsidRDefault="008F51FF" w:rsidP="00DD7520">
            <w:pPr>
              <w:spacing w:after="0" w:line="240" w:lineRule="auto"/>
              <w:jc w:val="right"/>
              <w:rPr>
                <w:b/>
              </w:rPr>
            </w:pPr>
            <w:r w:rsidRPr="007D7A4F">
              <w:rPr>
                <w:b/>
              </w:rPr>
              <w:t>2 693</w:t>
            </w:r>
          </w:p>
        </w:tc>
      </w:tr>
      <w:tr w:rsidR="002549B3" w:rsidTr="00DD7520">
        <w:trPr>
          <w:jc w:val="center"/>
        </w:trPr>
        <w:tc>
          <w:tcPr>
            <w:tcW w:w="2263" w:type="dxa"/>
          </w:tcPr>
          <w:p w:rsidR="002549B3" w:rsidRDefault="002549B3" w:rsidP="00DD7520">
            <w:pPr>
              <w:spacing w:after="0" w:line="240" w:lineRule="auto"/>
            </w:pPr>
            <w:r>
              <w:t>Inactifs</w:t>
            </w:r>
          </w:p>
        </w:tc>
        <w:tc>
          <w:tcPr>
            <w:tcW w:w="851" w:type="dxa"/>
          </w:tcPr>
          <w:p w:rsidR="002549B3" w:rsidRDefault="008F51FF" w:rsidP="00DD7520">
            <w:pPr>
              <w:spacing w:after="0" w:line="240" w:lineRule="auto"/>
              <w:jc w:val="right"/>
            </w:pPr>
            <w:r>
              <w:t>11 486</w:t>
            </w:r>
          </w:p>
        </w:tc>
      </w:tr>
      <w:tr w:rsidR="002549B3" w:rsidTr="00DD7520">
        <w:trPr>
          <w:jc w:val="center"/>
        </w:trPr>
        <w:tc>
          <w:tcPr>
            <w:tcW w:w="2263" w:type="dxa"/>
          </w:tcPr>
          <w:p w:rsidR="002549B3" w:rsidRDefault="002549B3" w:rsidP="00DD7520">
            <w:pPr>
              <w:spacing w:after="0" w:line="240" w:lineRule="auto"/>
            </w:pPr>
            <w:r>
              <w:t>Ensemble</w:t>
            </w:r>
          </w:p>
        </w:tc>
        <w:tc>
          <w:tcPr>
            <w:tcW w:w="851" w:type="dxa"/>
          </w:tcPr>
          <w:p w:rsidR="002549B3" w:rsidRDefault="008F51FF" w:rsidP="00DD7520">
            <w:pPr>
              <w:spacing w:after="0" w:line="240" w:lineRule="auto"/>
              <w:jc w:val="right"/>
            </w:pPr>
            <w:r>
              <w:t>40 924</w:t>
            </w:r>
          </w:p>
        </w:tc>
      </w:tr>
    </w:tbl>
    <w:p w:rsidR="008F51FF" w:rsidRDefault="008F51FF" w:rsidP="00BB0221">
      <w:pPr>
        <w:spacing w:after="0" w:line="240" w:lineRule="auto"/>
        <w:jc w:val="both"/>
      </w:pPr>
    </w:p>
    <w:p w:rsidR="00DD7520" w:rsidRPr="00DD7520" w:rsidRDefault="00DD7520" w:rsidP="00BB0221">
      <w:pPr>
        <w:spacing w:after="0" w:line="240" w:lineRule="auto"/>
        <w:jc w:val="both"/>
        <w:rPr>
          <w:color w:val="7030A0"/>
        </w:rPr>
      </w:pPr>
      <w:r w:rsidRPr="00DD7520">
        <w:rPr>
          <w:color w:val="7030A0"/>
          <w:u w:val="single"/>
        </w:rPr>
        <w:t>Questions</w:t>
      </w:r>
      <w:r>
        <w:rPr>
          <w:color w:val="7030A0"/>
        </w:rPr>
        <w:t> :</w:t>
      </w:r>
    </w:p>
    <w:p w:rsidR="002549B3" w:rsidRDefault="008F51FF" w:rsidP="008F51FF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Reportez les données chiffrées dans le schéma ci-</w:t>
      </w:r>
      <w:r w:rsidR="008A0D35">
        <w:t>dessous :</w:t>
      </w:r>
    </w:p>
    <w:p w:rsidR="008A0D35" w:rsidRDefault="008A0D35" w:rsidP="008A0D35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w:drawing>
          <wp:inline distT="0" distB="0" distL="0" distR="0" wp14:anchorId="630AA643" wp14:editId="2A9940B7">
            <wp:extent cx="3422650" cy="14605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4F" w:rsidRDefault="00D86E6C" w:rsidP="008F51FF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Rédigez </w:t>
      </w:r>
      <w:r w:rsidR="007D7A4F">
        <w:t>une phrase de lecture significative de la donnée en gras.</w:t>
      </w:r>
    </w:p>
    <w:p w:rsidR="007D7A4F" w:rsidRDefault="007D7A4F" w:rsidP="008F51FF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Calculez le taux de chômage en France</w:t>
      </w:r>
      <w:r w:rsidR="00DD7520">
        <w:t xml:space="preserve"> en 2018.</w:t>
      </w:r>
    </w:p>
    <w:p w:rsidR="002549B3" w:rsidRDefault="002549B3" w:rsidP="00BB0221">
      <w:pPr>
        <w:spacing w:after="0" w:line="240" w:lineRule="auto"/>
        <w:jc w:val="both"/>
      </w:pPr>
    </w:p>
    <w:p w:rsidR="00DD7520" w:rsidRDefault="00DD7520" w:rsidP="00BB0221">
      <w:pPr>
        <w:spacing w:after="0" w:line="240" w:lineRule="auto"/>
        <w:jc w:val="both"/>
      </w:pPr>
    </w:p>
    <w:p w:rsidR="00D86889" w:rsidRPr="00C5223A" w:rsidRDefault="002164BC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r w:rsidRPr="00C5223A">
        <w:rPr>
          <w:b/>
          <w:color w:val="0070C0"/>
          <w:u w:val="single"/>
        </w:rPr>
        <w:t xml:space="preserve">Activité 2 : </w:t>
      </w:r>
      <w:r w:rsidR="006D3EDD" w:rsidRPr="00C5223A">
        <w:rPr>
          <w:b/>
          <w:color w:val="0070C0"/>
          <w:u w:val="single"/>
        </w:rPr>
        <w:t>Quitter l’école en 2</w:t>
      </w:r>
      <w:r w:rsidR="006D3EDD" w:rsidRPr="00C5223A">
        <w:rPr>
          <w:b/>
          <w:color w:val="0070C0"/>
          <w:u w:val="single"/>
          <w:vertAlign w:val="superscript"/>
        </w:rPr>
        <w:t>nde</w:t>
      </w:r>
      <w:r w:rsidR="006D3EDD" w:rsidRPr="00C5223A">
        <w:rPr>
          <w:b/>
          <w:color w:val="0070C0"/>
          <w:u w:val="single"/>
        </w:rPr>
        <w:t>, quelle conséquence ?</w:t>
      </w:r>
    </w:p>
    <w:p w:rsidR="00D86889" w:rsidRDefault="00D86889" w:rsidP="00BB0221">
      <w:pPr>
        <w:spacing w:after="0" w:line="240" w:lineRule="auto"/>
        <w:jc w:val="both"/>
      </w:pPr>
    </w:p>
    <w:p w:rsidR="00C742B3" w:rsidRDefault="00C742B3" w:rsidP="00BB0221">
      <w:pPr>
        <w:spacing w:after="0" w:line="240" w:lineRule="auto"/>
        <w:jc w:val="both"/>
      </w:pPr>
      <w:r w:rsidRPr="006252F1">
        <w:rPr>
          <w:u w:val="single"/>
        </w:rPr>
        <w:t>Objectif</w:t>
      </w:r>
      <w:r>
        <w:t> : introduire le lien entre diplôme et emploi.</w:t>
      </w:r>
    </w:p>
    <w:p w:rsidR="00C742B3" w:rsidRDefault="00C742B3" w:rsidP="00BB0221">
      <w:pPr>
        <w:spacing w:after="0" w:line="240" w:lineRule="auto"/>
        <w:jc w:val="both"/>
      </w:pPr>
    </w:p>
    <w:p w:rsidR="00C742B3" w:rsidRPr="007C70A0" w:rsidRDefault="00C742B3" w:rsidP="00BB0221">
      <w:pPr>
        <w:spacing w:after="0" w:line="240" w:lineRule="auto"/>
        <w:jc w:val="both"/>
        <w:rPr>
          <w:i/>
        </w:rPr>
      </w:pPr>
      <w:r w:rsidRPr="007C70A0">
        <w:rPr>
          <w:i/>
        </w:rPr>
        <w:t>A partir du doc. 2 p. 128 du manuel Le livre scolaire.</w:t>
      </w:r>
    </w:p>
    <w:p w:rsidR="009E649E" w:rsidRPr="009E649E" w:rsidRDefault="009E649E" w:rsidP="007C70A0">
      <w:pPr>
        <w:spacing w:after="0" w:line="240" w:lineRule="auto"/>
        <w:jc w:val="both"/>
        <w:rPr>
          <w:u w:val="single"/>
        </w:rPr>
      </w:pPr>
    </w:p>
    <w:p w:rsidR="007C70A0" w:rsidRPr="00DD7520" w:rsidRDefault="007C70A0" w:rsidP="007C70A0">
      <w:pPr>
        <w:spacing w:after="0" w:line="240" w:lineRule="auto"/>
        <w:jc w:val="both"/>
        <w:rPr>
          <w:color w:val="00B050"/>
          <w:u w:val="single"/>
        </w:rPr>
      </w:pPr>
      <w:r w:rsidRPr="00DD7520">
        <w:rPr>
          <w:color w:val="00B050"/>
          <w:u w:val="single"/>
        </w:rPr>
        <w:t xml:space="preserve">Doc. </w:t>
      </w:r>
      <w:r>
        <w:rPr>
          <w:color w:val="00B050"/>
          <w:u w:val="single"/>
        </w:rPr>
        <w:t>2</w:t>
      </w:r>
      <w:r w:rsidRPr="00DD7520">
        <w:rPr>
          <w:color w:val="00B050"/>
          <w:u w:val="single"/>
        </w:rPr>
        <w:t xml:space="preserve"> : La </w:t>
      </w:r>
      <w:r>
        <w:rPr>
          <w:color w:val="00B050"/>
          <w:u w:val="single"/>
        </w:rPr>
        <w:t>situation d’Anthony</w:t>
      </w:r>
    </w:p>
    <w:p w:rsidR="002164BC" w:rsidRDefault="002164BC" w:rsidP="00BB0221">
      <w:pPr>
        <w:spacing w:after="0" w:line="240" w:lineRule="auto"/>
        <w:jc w:val="both"/>
      </w:pPr>
    </w:p>
    <w:p w:rsidR="00C742B3" w:rsidRDefault="00C742B3" w:rsidP="00C742B3">
      <w:pPr>
        <w:spacing w:after="0" w:line="240" w:lineRule="auto"/>
        <w:jc w:val="both"/>
      </w:pPr>
      <w:r w:rsidRPr="00C742B3">
        <w:t>Je m’appelle Anthony. J’ai 27 ans. J’ai quitté l’école en 2de, en 2003. Il paraît que je suis dans les 10 % de jeunes qui ont tout lâché. Évidemment, je regrette maintenant, car je le paie cher. […] Mes parents avaient de bons emplois, ma mère était comptable, mon père éducateur spécialisé. Ils avaient fait des études. Et je n’avais pas trop de problèmes avec eux.</w:t>
      </w:r>
    </w:p>
    <w:p w:rsidR="00C742B3" w:rsidRPr="00C742B3" w:rsidRDefault="00C742B3" w:rsidP="00C742B3">
      <w:pPr>
        <w:spacing w:after="0" w:line="240" w:lineRule="auto"/>
        <w:jc w:val="both"/>
      </w:pPr>
      <w:r w:rsidRPr="00C742B3">
        <w:lastRenderedPageBreak/>
        <w:t xml:space="preserve">« Avec le CACES, t’es sûr de trouver du boulot. » C’est ce que m’avait dit au printemps 2007 une fille qui faisait cariste […] dans un entrepôt qui livrait les hypermarchés. J’avais regardé […] sur Internet. </w:t>
      </w:r>
      <w:r w:rsidR="007C70A0">
        <w:t>« </w:t>
      </w:r>
      <w:r w:rsidRPr="00C742B3">
        <w:t>Certificat d’aptitude à la conduite en sécurité » : c’est ce que voulait dire CACES. […] C’était presque toujours mentionné comme un diplôme demandé dans les annonces « caristes » de la mission locale.</w:t>
      </w:r>
    </w:p>
    <w:p w:rsidR="00C742B3" w:rsidRPr="007C70A0" w:rsidRDefault="00C742B3" w:rsidP="00C742B3">
      <w:pPr>
        <w:spacing w:after="0" w:line="240" w:lineRule="auto"/>
        <w:jc w:val="right"/>
        <w:rPr>
          <w:sz w:val="18"/>
        </w:rPr>
      </w:pPr>
      <w:r w:rsidRPr="007C70A0">
        <w:rPr>
          <w:i/>
          <w:iCs/>
          <w:sz w:val="18"/>
        </w:rPr>
        <w:t>Moi Anthony, ouvrier d’aujourd’hui</w:t>
      </w:r>
      <w:r w:rsidRPr="007C70A0">
        <w:rPr>
          <w:sz w:val="18"/>
        </w:rPr>
        <w:t>, Le Seuil, 2014.</w:t>
      </w:r>
    </w:p>
    <w:p w:rsidR="00C742B3" w:rsidRDefault="00C742B3" w:rsidP="00BB0221">
      <w:pPr>
        <w:spacing w:after="0" w:line="240" w:lineRule="auto"/>
        <w:jc w:val="both"/>
      </w:pPr>
    </w:p>
    <w:p w:rsidR="00DD7520" w:rsidRPr="00DD7520" w:rsidRDefault="00DD7520" w:rsidP="00DD7520">
      <w:pPr>
        <w:spacing w:after="0" w:line="240" w:lineRule="auto"/>
        <w:jc w:val="both"/>
        <w:rPr>
          <w:color w:val="7030A0"/>
        </w:rPr>
      </w:pPr>
      <w:r w:rsidRPr="00DD7520">
        <w:rPr>
          <w:color w:val="7030A0"/>
          <w:u w:val="single"/>
        </w:rPr>
        <w:t>Questions</w:t>
      </w:r>
      <w:r>
        <w:rPr>
          <w:color w:val="7030A0"/>
        </w:rPr>
        <w:t> :</w:t>
      </w:r>
    </w:p>
    <w:p w:rsidR="00C742B3" w:rsidRDefault="004952FA" w:rsidP="004952F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4952FA">
        <w:t>Selon vous, pourquoi Anthony regrette-t-il d’avoir abandonné les études en seconde ?</w:t>
      </w:r>
    </w:p>
    <w:p w:rsidR="004952FA" w:rsidRDefault="004952FA" w:rsidP="004952F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4952FA">
        <w:t>Quel peut être l’avantage pour lui d’obtenir le CACES ?</w:t>
      </w:r>
    </w:p>
    <w:p w:rsidR="004952FA" w:rsidRDefault="004952FA" w:rsidP="004952F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Déduisez-en une des causes du chômage.</w:t>
      </w:r>
    </w:p>
    <w:p w:rsidR="00C742B3" w:rsidRDefault="00C742B3" w:rsidP="00BB0221">
      <w:pPr>
        <w:spacing w:after="0" w:line="240" w:lineRule="auto"/>
        <w:jc w:val="both"/>
      </w:pPr>
    </w:p>
    <w:p w:rsidR="009E649E" w:rsidRDefault="009E649E" w:rsidP="00BB0221">
      <w:pPr>
        <w:spacing w:after="0" w:line="240" w:lineRule="auto"/>
        <w:jc w:val="both"/>
      </w:pPr>
    </w:p>
    <w:p w:rsidR="004952FA" w:rsidRPr="00C5223A" w:rsidRDefault="004952FA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r w:rsidRPr="00C5223A">
        <w:rPr>
          <w:b/>
          <w:color w:val="0070C0"/>
          <w:u w:val="single"/>
        </w:rPr>
        <w:t xml:space="preserve">Activité 3 : </w:t>
      </w:r>
      <w:r w:rsidR="009F098D" w:rsidRPr="00C5223A">
        <w:rPr>
          <w:b/>
          <w:color w:val="0070C0"/>
          <w:u w:val="single"/>
        </w:rPr>
        <w:t>Le diplôme protège-t-il du chômage ?</w:t>
      </w:r>
    </w:p>
    <w:p w:rsidR="009F098D" w:rsidRDefault="009F098D" w:rsidP="004952FA">
      <w:pPr>
        <w:spacing w:after="0" w:line="240" w:lineRule="auto"/>
        <w:jc w:val="both"/>
      </w:pPr>
    </w:p>
    <w:p w:rsidR="009F098D" w:rsidRDefault="009F098D" w:rsidP="004952FA">
      <w:pPr>
        <w:spacing w:after="0" w:line="240" w:lineRule="auto"/>
        <w:jc w:val="both"/>
      </w:pPr>
      <w:r w:rsidRPr="006252F1">
        <w:rPr>
          <w:u w:val="single"/>
        </w:rPr>
        <w:t>Objectifs</w:t>
      </w:r>
      <w:r>
        <w:t> :</w:t>
      </w:r>
    </w:p>
    <w:p w:rsidR="009F098D" w:rsidRDefault="009F098D" w:rsidP="009F098D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montrer</w:t>
      </w:r>
      <w:proofErr w:type="gramEnd"/>
      <w:r>
        <w:t xml:space="preserve"> que le diplôme protège du chômage, en établissant un lien de causalité.</w:t>
      </w:r>
    </w:p>
    <w:p w:rsidR="009F098D" w:rsidRDefault="009F098D" w:rsidP="009F098D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rPr>
          <w:rFonts w:ascii="Calibri" w:eastAsia="Calibri" w:hAnsi="Calibri" w:cs="Times New Roman"/>
        </w:rPr>
        <w:t>lire</w:t>
      </w:r>
      <w:proofErr w:type="gramEnd"/>
      <w:r>
        <w:rPr>
          <w:rFonts w:ascii="Calibri" w:eastAsia="Calibri" w:hAnsi="Calibri" w:cs="Times New Roman"/>
        </w:rPr>
        <w:t xml:space="preserve"> et interpréter</w:t>
      </w:r>
      <w:r w:rsidRPr="004B7C7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un pourcentage de répartition, à partir du taux de chômage</w:t>
      </w:r>
      <w:r w:rsidRPr="004B7C7C">
        <w:rPr>
          <w:rFonts w:ascii="Calibri" w:eastAsia="Calibri" w:hAnsi="Calibri" w:cs="Times New Roman"/>
        </w:rPr>
        <w:t>.</w:t>
      </w:r>
    </w:p>
    <w:p w:rsidR="009F098D" w:rsidRDefault="009F098D" w:rsidP="004952FA">
      <w:pPr>
        <w:spacing w:after="0" w:line="240" w:lineRule="auto"/>
        <w:jc w:val="both"/>
      </w:pPr>
    </w:p>
    <w:p w:rsidR="008B5E5B" w:rsidRPr="007C70A0" w:rsidRDefault="008B5E5B" w:rsidP="008B5E5B">
      <w:pPr>
        <w:spacing w:after="0" w:line="240" w:lineRule="auto"/>
        <w:jc w:val="both"/>
        <w:rPr>
          <w:i/>
        </w:rPr>
      </w:pPr>
      <w:r w:rsidRPr="007C70A0">
        <w:rPr>
          <w:i/>
        </w:rPr>
        <w:t>A partir du doc. 1 p. 130 du manuel Le livre scolaire.</w:t>
      </w:r>
    </w:p>
    <w:p w:rsidR="008B5E5B" w:rsidRDefault="008B5E5B" w:rsidP="004952FA">
      <w:pPr>
        <w:spacing w:after="0" w:line="240" w:lineRule="auto"/>
        <w:jc w:val="both"/>
      </w:pPr>
    </w:p>
    <w:p w:rsidR="008B5E5B" w:rsidRPr="007C70A0" w:rsidRDefault="007C70A0" w:rsidP="004952FA">
      <w:pPr>
        <w:spacing w:after="0" w:line="240" w:lineRule="auto"/>
        <w:jc w:val="both"/>
        <w:rPr>
          <w:color w:val="00B050"/>
          <w:u w:val="single"/>
        </w:rPr>
      </w:pPr>
      <w:r w:rsidRPr="007C70A0">
        <w:rPr>
          <w:color w:val="00B050"/>
          <w:u w:val="single"/>
        </w:rPr>
        <w:t xml:space="preserve">Doc. 3 : </w:t>
      </w:r>
      <w:r w:rsidR="008B5E5B" w:rsidRPr="007C70A0">
        <w:rPr>
          <w:color w:val="00B050"/>
          <w:u w:val="single"/>
        </w:rPr>
        <w:t>Taux de chômage par diplôme en 2018 (en %)</w:t>
      </w:r>
    </w:p>
    <w:p w:rsidR="008B5E5B" w:rsidRDefault="008B5E5B" w:rsidP="004952FA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5"/>
        <w:gridCol w:w="2090"/>
        <w:gridCol w:w="1040"/>
        <w:gridCol w:w="535"/>
        <w:gridCol w:w="946"/>
        <w:gridCol w:w="1460"/>
        <w:gridCol w:w="1086"/>
      </w:tblGrid>
      <w:tr w:rsidR="008B5E5B" w:rsidTr="00647057">
        <w:tc>
          <w:tcPr>
            <w:tcW w:w="0" w:type="auto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Niveau d’études atteint</w:t>
            </w:r>
          </w:p>
        </w:tc>
        <w:tc>
          <w:tcPr>
            <w:tcW w:w="0" w:type="auto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Sans diplôme, CEP</w:t>
            </w:r>
            <w:r w:rsidR="007C70A0">
              <w:rPr>
                <w:vertAlign w:val="superscript"/>
              </w:rPr>
              <w:t>1</w:t>
            </w:r>
            <w:r>
              <w:t>, brevet</w:t>
            </w:r>
          </w:p>
        </w:tc>
        <w:tc>
          <w:tcPr>
            <w:tcW w:w="0" w:type="auto"/>
            <w:vAlign w:val="center"/>
          </w:tcPr>
          <w:p w:rsidR="008B5E5B" w:rsidRPr="00647057" w:rsidRDefault="008B5E5B" w:rsidP="00647057">
            <w:pPr>
              <w:spacing w:after="0" w:line="240" w:lineRule="auto"/>
              <w:jc w:val="center"/>
            </w:pPr>
            <w:r>
              <w:t>CAP</w:t>
            </w:r>
            <w:r w:rsidR="00647057">
              <w:rPr>
                <w:vertAlign w:val="superscript"/>
              </w:rPr>
              <w:t>1</w:t>
            </w:r>
            <w:r>
              <w:t>, BEP</w:t>
            </w:r>
            <w:r w:rsidR="00647057">
              <w:t>1</w:t>
            </w:r>
          </w:p>
        </w:tc>
        <w:tc>
          <w:tcPr>
            <w:tcW w:w="0" w:type="auto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Bac</w:t>
            </w:r>
          </w:p>
        </w:tc>
        <w:tc>
          <w:tcPr>
            <w:tcW w:w="946" w:type="dxa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Bac + 2</w:t>
            </w:r>
          </w:p>
        </w:tc>
        <w:tc>
          <w:tcPr>
            <w:tcW w:w="1460" w:type="dxa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Supérieur à bac + 2</w:t>
            </w:r>
          </w:p>
        </w:tc>
        <w:tc>
          <w:tcPr>
            <w:tcW w:w="0" w:type="auto"/>
            <w:vAlign w:val="center"/>
          </w:tcPr>
          <w:p w:rsidR="008B5E5B" w:rsidRDefault="008B5E5B" w:rsidP="00647057">
            <w:pPr>
              <w:spacing w:after="0" w:line="240" w:lineRule="auto"/>
              <w:jc w:val="center"/>
            </w:pPr>
            <w:r>
              <w:t>Ensemble</w:t>
            </w:r>
          </w:p>
        </w:tc>
      </w:tr>
      <w:tr w:rsidR="008B5E5B" w:rsidTr="00647057">
        <w:tc>
          <w:tcPr>
            <w:tcW w:w="0" w:type="auto"/>
          </w:tcPr>
          <w:p w:rsidR="008B5E5B" w:rsidRDefault="008B5E5B" w:rsidP="004952FA">
            <w:pPr>
              <w:spacing w:after="0" w:line="240" w:lineRule="auto"/>
              <w:jc w:val="both"/>
            </w:pPr>
            <w:r>
              <w:t>Taux de chômage</w:t>
            </w:r>
          </w:p>
        </w:tc>
        <w:tc>
          <w:tcPr>
            <w:tcW w:w="0" w:type="auto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16,2</w:t>
            </w:r>
          </w:p>
        </w:tc>
        <w:tc>
          <w:tcPr>
            <w:tcW w:w="0" w:type="auto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9,8</w:t>
            </w:r>
          </w:p>
        </w:tc>
        <w:tc>
          <w:tcPr>
            <w:tcW w:w="0" w:type="auto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9,5</w:t>
            </w:r>
          </w:p>
        </w:tc>
        <w:tc>
          <w:tcPr>
            <w:tcW w:w="946" w:type="dxa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5,6</w:t>
            </w:r>
          </w:p>
        </w:tc>
        <w:tc>
          <w:tcPr>
            <w:tcW w:w="1460" w:type="dxa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5,2</w:t>
            </w:r>
          </w:p>
        </w:tc>
        <w:tc>
          <w:tcPr>
            <w:tcW w:w="0" w:type="auto"/>
          </w:tcPr>
          <w:p w:rsidR="008B5E5B" w:rsidRDefault="008B5E5B" w:rsidP="007C70A0">
            <w:pPr>
              <w:spacing w:after="0" w:line="240" w:lineRule="auto"/>
              <w:jc w:val="center"/>
            </w:pPr>
            <w:r>
              <w:t>9,1</w:t>
            </w:r>
          </w:p>
        </w:tc>
      </w:tr>
    </w:tbl>
    <w:p w:rsidR="009F098D" w:rsidRPr="00647057" w:rsidRDefault="009F098D" w:rsidP="004952FA">
      <w:pPr>
        <w:spacing w:after="0" w:line="240" w:lineRule="auto"/>
        <w:jc w:val="both"/>
        <w:rPr>
          <w:sz w:val="18"/>
        </w:rPr>
      </w:pPr>
    </w:p>
    <w:p w:rsidR="006D3EDD" w:rsidRPr="00647057" w:rsidRDefault="007C70A0" w:rsidP="00647057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 xml:space="preserve">1. CEP = </w:t>
      </w:r>
      <w:r w:rsidR="00647057" w:rsidRPr="00647057">
        <w:rPr>
          <w:sz w:val="18"/>
        </w:rPr>
        <w:t xml:space="preserve">certificat d'études primaires (diplôme sanctionnant la fin de l'enseignement primaire élémentaire, supprimé en 1989) ; CAP = </w:t>
      </w:r>
      <w:r w:rsidR="00647057" w:rsidRPr="00647057">
        <w:rPr>
          <w:bCs/>
          <w:sz w:val="18"/>
        </w:rPr>
        <w:t>certificat d'aptitude professionnelle ; BEP = brevet d'études professionnelles</w:t>
      </w:r>
      <w:r w:rsidR="00647057" w:rsidRPr="00647057">
        <w:rPr>
          <w:sz w:val="18"/>
        </w:rPr>
        <w:t>.</w:t>
      </w:r>
    </w:p>
    <w:p w:rsidR="006D3EDD" w:rsidRPr="00647057" w:rsidRDefault="006D3EDD" w:rsidP="004952FA">
      <w:pPr>
        <w:spacing w:after="0" w:line="240" w:lineRule="auto"/>
        <w:jc w:val="both"/>
        <w:rPr>
          <w:sz w:val="18"/>
        </w:rPr>
      </w:pPr>
    </w:p>
    <w:p w:rsidR="008B5E5B" w:rsidRPr="00647057" w:rsidRDefault="008B5E5B" w:rsidP="008B5E5B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>Champ : France hors Mayotte, population des ménages, personnes actives.</w:t>
      </w:r>
    </w:p>
    <w:p w:rsidR="004952FA" w:rsidRPr="00647057" w:rsidRDefault="008B5E5B" w:rsidP="008B5E5B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 xml:space="preserve">Source : </w:t>
      </w:r>
      <w:hyperlink r:id="rId8" w:anchor="tableau-Figure9" w:history="1">
        <w:r w:rsidRPr="00647057">
          <w:rPr>
            <w:rStyle w:val="Lienhypertexte"/>
            <w:sz w:val="18"/>
          </w:rPr>
          <w:t>Insee, enquête Emploi 2018</w:t>
        </w:r>
      </w:hyperlink>
      <w:r w:rsidRPr="00647057">
        <w:rPr>
          <w:sz w:val="18"/>
        </w:rPr>
        <w:t>.</w:t>
      </w:r>
    </w:p>
    <w:p w:rsidR="00DD7520" w:rsidRDefault="00DD7520" w:rsidP="008B5E5B">
      <w:pPr>
        <w:spacing w:after="0" w:line="240" w:lineRule="auto"/>
        <w:jc w:val="both"/>
      </w:pPr>
    </w:p>
    <w:p w:rsidR="00DD7520" w:rsidRPr="00DD7520" w:rsidRDefault="00DD7520" w:rsidP="00DD7520">
      <w:pPr>
        <w:spacing w:after="0" w:line="240" w:lineRule="auto"/>
        <w:jc w:val="both"/>
        <w:rPr>
          <w:color w:val="7030A0"/>
        </w:rPr>
      </w:pPr>
      <w:r w:rsidRPr="00DD7520">
        <w:rPr>
          <w:color w:val="7030A0"/>
          <w:u w:val="single"/>
        </w:rPr>
        <w:t>Questions</w:t>
      </w:r>
      <w:r>
        <w:rPr>
          <w:color w:val="7030A0"/>
        </w:rPr>
        <w:t> :</w:t>
      </w:r>
    </w:p>
    <w:p w:rsidR="008B5E5B" w:rsidRDefault="008B5E5B" w:rsidP="008B5E5B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Les formulations suivantes sont-elles vraies ou fausses </w:t>
      </w:r>
      <w:r w:rsidR="00122E5C">
        <w:t xml:space="preserve">en 2018 </w:t>
      </w:r>
      <w:r>
        <w:t>?</w:t>
      </w:r>
    </w:p>
    <w:p w:rsidR="008B5E5B" w:rsidRDefault="008B5E5B" w:rsidP="00122E5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5,2 % des Français qui ont un diplôme </w:t>
      </w:r>
      <w:r w:rsidR="00122E5C">
        <w:t xml:space="preserve">supérieur à </w:t>
      </w:r>
      <w:r>
        <w:t>Ba</w:t>
      </w:r>
      <w:r w:rsidR="009E649E">
        <w:t>c +2 ou plus sont au chômage.</w:t>
      </w:r>
    </w:p>
    <w:p w:rsidR="008B5E5B" w:rsidRDefault="00122E5C" w:rsidP="00122E5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En France, 9,1</w:t>
      </w:r>
      <w:r w:rsidR="009E649E">
        <w:t xml:space="preserve"> % des actifs sont au chômage.</w:t>
      </w:r>
    </w:p>
    <w:p w:rsidR="008B5E5B" w:rsidRDefault="00122E5C" w:rsidP="00122E5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16,2</w:t>
      </w:r>
      <w:r w:rsidR="008B5E5B">
        <w:t xml:space="preserve"> % des chômeurs ont un niveau d’études inférieur </w:t>
      </w:r>
      <w:r w:rsidR="009E649E">
        <w:t>ou égal au brevet des collèges.</w:t>
      </w:r>
    </w:p>
    <w:p w:rsidR="008B5E5B" w:rsidRDefault="008B5E5B" w:rsidP="00122E5C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Comparez les taux de chômage selon le diplôme. Que peut-on en déduire ?</w:t>
      </w:r>
    </w:p>
    <w:p w:rsidR="00206EB4" w:rsidRDefault="00206EB4" w:rsidP="00BB0221">
      <w:pPr>
        <w:spacing w:after="0" w:line="240" w:lineRule="auto"/>
        <w:jc w:val="both"/>
      </w:pPr>
    </w:p>
    <w:p w:rsidR="009E649E" w:rsidRDefault="009E649E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br w:type="page"/>
      </w:r>
    </w:p>
    <w:p w:rsidR="00206EB4" w:rsidRPr="00C5223A" w:rsidRDefault="00206EB4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r w:rsidRPr="00C5223A">
        <w:rPr>
          <w:b/>
          <w:color w:val="0070C0"/>
          <w:u w:val="single"/>
        </w:rPr>
        <w:lastRenderedPageBreak/>
        <w:t>Activité 4 :</w:t>
      </w:r>
      <w:r w:rsidR="00431F6A" w:rsidRPr="00C5223A">
        <w:rPr>
          <w:b/>
          <w:color w:val="0070C0"/>
          <w:u w:val="single"/>
        </w:rPr>
        <w:t xml:space="preserve"> </w:t>
      </w:r>
      <w:r w:rsidR="00D86E6C" w:rsidRPr="00C5223A">
        <w:rPr>
          <w:b/>
          <w:color w:val="0070C0"/>
          <w:u w:val="single"/>
        </w:rPr>
        <w:t>Quel est l’impact du temps écoulé depuis l’arrêt des études ?</w:t>
      </w:r>
    </w:p>
    <w:p w:rsidR="00206EB4" w:rsidRDefault="00206EB4" w:rsidP="00BB0221">
      <w:pPr>
        <w:spacing w:after="0" w:line="240" w:lineRule="auto"/>
        <w:jc w:val="both"/>
      </w:pPr>
    </w:p>
    <w:p w:rsidR="00431F6A" w:rsidRPr="00647057" w:rsidRDefault="00647057" w:rsidP="00431F6A">
      <w:pPr>
        <w:spacing w:after="0" w:line="240" w:lineRule="auto"/>
        <w:jc w:val="both"/>
        <w:rPr>
          <w:color w:val="00B050"/>
          <w:u w:val="single"/>
        </w:rPr>
      </w:pPr>
      <w:r w:rsidRPr="00647057">
        <w:rPr>
          <w:color w:val="00B050"/>
          <w:u w:val="single"/>
        </w:rPr>
        <w:t xml:space="preserve">Doc. 4 : </w:t>
      </w:r>
      <w:r w:rsidR="00431F6A" w:rsidRPr="00647057">
        <w:rPr>
          <w:color w:val="00B050"/>
          <w:u w:val="single"/>
        </w:rPr>
        <w:t>Taux de chômage selon le niveau de diplôme et la durée depuis la sortie de formation initiale</w:t>
      </w:r>
      <w:r w:rsidR="00216D4B">
        <w:rPr>
          <w:color w:val="00B050"/>
          <w:u w:val="single"/>
          <w:vertAlign w:val="superscript"/>
        </w:rPr>
        <w:t>1</w:t>
      </w:r>
      <w:r w:rsidR="00431F6A" w:rsidRPr="00647057">
        <w:rPr>
          <w:color w:val="00B050"/>
          <w:u w:val="single"/>
        </w:rPr>
        <w:t xml:space="preserve"> en 2018</w:t>
      </w:r>
    </w:p>
    <w:p w:rsidR="00431F6A" w:rsidRDefault="00431F6A" w:rsidP="00647057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09FDD743" wp14:editId="7DFB1F46">
            <wp:extent cx="4048125" cy="370426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1796" cy="370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D4B" w:rsidRPr="00647057" w:rsidRDefault="00216D4B" w:rsidP="00216D4B">
      <w:pPr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1. </w:t>
      </w:r>
      <w:r w:rsidRPr="00647057">
        <w:rPr>
          <w:sz w:val="18"/>
        </w:rPr>
        <w:t>La formation initiale est la formation reçue sans interruption à partir de l’enfance.</w:t>
      </w:r>
    </w:p>
    <w:p w:rsidR="00431F6A" w:rsidRPr="00647057" w:rsidRDefault="00431F6A" w:rsidP="00431F6A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>Lecture : en 2018, 9,4 % des personnes actives âgées de 15 ans ou plus, ayant un diplôme de niveau bac +2 ou plus et ayant achevé leur formation initiale depuis 1 à 4 ans sont au chômage.</w:t>
      </w:r>
    </w:p>
    <w:p w:rsidR="00431F6A" w:rsidRPr="00647057" w:rsidRDefault="00431F6A" w:rsidP="00431F6A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>Champ : France hors Mayotte, population des ménages, personnes actives.</w:t>
      </w:r>
    </w:p>
    <w:p w:rsidR="00431F6A" w:rsidRPr="00647057" w:rsidRDefault="00431F6A" w:rsidP="00431F6A">
      <w:pPr>
        <w:spacing w:after="0" w:line="240" w:lineRule="auto"/>
        <w:jc w:val="both"/>
        <w:rPr>
          <w:sz w:val="18"/>
        </w:rPr>
      </w:pPr>
      <w:r w:rsidRPr="00647057">
        <w:rPr>
          <w:sz w:val="18"/>
        </w:rPr>
        <w:t xml:space="preserve">Source : Insee, enquête Emploi. Version interactive du tableau en cliquant sur ce </w:t>
      </w:r>
      <w:hyperlink r:id="rId10" w:anchor="graphique-figure1" w:history="1">
        <w:r w:rsidRPr="00647057">
          <w:rPr>
            <w:rStyle w:val="Lienhypertexte"/>
            <w:sz w:val="18"/>
          </w:rPr>
          <w:t>lien</w:t>
        </w:r>
      </w:hyperlink>
      <w:r w:rsidRPr="00647057">
        <w:rPr>
          <w:sz w:val="18"/>
        </w:rPr>
        <w:t>.</w:t>
      </w:r>
    </w:p>
    <w:p w:rsidR="00DD7520" w:rsidRPr="00DD7520" w:rsidRDefault="00DD7520" w:rsidP="00DD7520">
      <w:pPr>
        <w:spacing w:after="0" w:line="240" w:lineRule="auto"/>
        <w:jc w:val="both"/>
        <w:rPr>
          <w:u w:val="single"/>
        </w:rPr>
      </w:pPr>
    </w:p>
    <w:p w:rsidR="00DD7520" w:rsidRPr="00DD7520" w:rsidRDefault="00DD7520" w:rsidP="00DD7520">
      <w:pPr>
        <w:spacing w:after="0" w:line="240" w:lineRule="auto"/>
        <w:jc w:val="both"/>
        <w:rPr>
          <w:color w:val="7030A0"/>
        </w:rPr>
      </w:pPr>
      <w:r w:rsidRPr="00DD7520">
        <w:rPr>
          <w:color w:val="7030A0"/>
          <w:u w:val="single"/>
        </w:rPr>
        <w:t>Questions</w:t>
      </w:r>
      <w:r>
        <w:rPr>
          <w:color w:val="7030A0"/>
        </w:rPr>
        <w:t> :</w:t>
      </w:r>
    </w:p>
    <w:p w:rsidR="00D86E6C" w:rsidRDefault="00D86E6C" w:rsidP="00D86E6C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t>Rédigez une phrase de lecture significative de la 1</w:t>
      </w:r>
      <w:r>
        <w:rPr>
          <w:vertAlign w:val="superscript"/>
        </w:rPr>
        <w:t xml:space="preserve">ère </w:t>
      </w:r>
      <w:r>
        <w:t>donnée.</w:t>
      </w:r>
    </w:p>
    <w:p w:rsidR="00D86E6C" w:rsidRDefault="00D86E6C" w:rsidP="00D86E6C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t>Quel lien pouvez-vous établir entre la durée écoulée depuis la sortie de formation initiale et le taux de chômage ?</w:t>
      </w:r>
    </w:p>
    <w:p w:rsidR="00D86E6C" w:rsidRDefault="00D86E6C" w:rsidP="00D86E6C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t>Comment pouvez-vous l’expliquez ?</w:t>
      </w:r>
    </w:p>
    <w:p w:rsidR="009E649E" w:rsidRDefault="009E649E" w:rsidP="009E649E">
      <w:pPr>
        <w:pStyle w:val="Paragraphedeliste"/>
        <w:spacing w:after="0" w:line="240" w:lineRule="auto"/>
        <w:jc w:val="both"/>
      </w:pPr>
    </w:p>
    <w:p w:rsidR="00BB0221" w:rsidRPr="00C5223A" w:rsidRDefault="00FA2768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bookmarkStart w:id="0" w:name="_GoBack"/>
      <w:bookmarkEnd w:id="0"/>
      <w:r w:rsidRPr="00C5223A">
        <w:rPr>
          <w:b/>
          <w:color w:val="0070C0"/>
          <w:u w:val="single"/>
        </w:rPr>
        <w:t xml:space="preserve">Synthèse : </w:t>
      </w:r>
    </w:p>
    <w:p w:rsidR="00BB0221" w:rsidRDefault="00BB0221" w:rsidP="00BB0221">
      <w:pPr>
        <w:spacing w:after="0" w:line="240" w:lineRule="auto"/>
        <w:jc w:val="both"/>
      </w:pPr>
    </w:p>
    <w:p w:rsidR="002B11A4" w:rsidRDefault="00C847C4" w:rsidP="00BB0221">
      <w:pPr>
        <w:spacing w:after="0" w:line="240" w:lineRule="auto"/>
        <w:jc w:val="both"/>
      </w:pPr>
      <w:r>
        <w:t>Le taux de chômage est corrélé</w:t>
      </w:r>
      <w:r w:rsidR="00B04B2C">
        <w:t xml:space="preserve"> (négativement)</w:t>
      </w:r>
      <w:r>
        <w:t xml:space="preserve"> avec le niveau de diplôme. </w:t>
      </w:r>
      <w:r w:rsidR="002B11A4">
        <w:t xml:space="preserve">Le risque d’être au chômage est </w:t>
      </w:r>
      <w:r>
        <w:t xml:space="preserve">en effet </w:t>
      </w:r>
      <w:r w:rsidR="002B11A4">
        <w:t xml:space="preserve">nettement plus élevé pour les personnes dont le diplôme le plus élevé est inférieur ou égal au baccalauréat, particulièrement pour les personnes sans diplôme. </w:t>
      </w:r>
      <w:r>
        <w:t>Les qualifications acquises lors des études et signalées par le diplôme protègent en général du chômage.</w:t>
      </w:r>
    </w:p>
    <w:p w:rsidR="00E15F66" w:rsidRDefault="00E15F66" w:rsidP="00BB0221">
      <w:pPr>
        <w:spacing w:after="0" w:line="240" w:lineRule="auto"/>
        <w:jc w:val="both"/>
      </w:pPr>
      <w:r>
        <w:t xml:space="preserve">Au cours de son parcours professionnel, l’expérience permet également au travailleur d’acquérir de nouvelles qualifications. Il peut aussi, par la formation </w:t>
      </w:r>
      <w:r w:rsidR="00B04B2C">
        <w:t>professionnelle (au cours de la carrière)</w:t>
      </w:r>
      <w:r>
        <w:t>, développer de nouvelles compétences et acquérir de nouveaux diplômes</w:t>
      </w:r>
      <w:r w:rsidR="00B04B2C">
        <w:t>, pour mieux s’insérer sur le marché du travail</w:t>
      </w:r>
      <w:r>
        <w:t>.</w:t>
      </w:r>
      <w:r w:rsidR="006B6298">
        <w:t xml:space="preserve"> L’individu accroît ainsi son capital humain.</w:t>
      </w:r>
    </w:p>
    <w:p w:rsidR="00FA2768" w:rsidRDefault="00B04B2C" w:rsidP="00BB0221">
      <w:pPr>
        <w:spacing w:after="0" w:line="240" w:lineRule="auto"/>
        <w:jc w:val="both"/>
      </w:pPr>
      <w:r>
        <w:rPr>
          <w:b/>
        </w:rPr>
        <w:t>On observe ainsi un lien de causalité : l</w:t>
      </w:r>
      <w:r w:rsidR="00FA2768" w:rsidRPr="00E15F66">
        <w:rPr>
          <w:b/>
        </w:rPr>
        <w:t>e manque de qualification est une cause du chômage</w:t>
      </w:r>
      <w:r w:rsidR="00FA2768">
        <w:t>.</w:t>
      </w:r>
      <w:r w:rsidR="002B11A4">
        <w:t xml:space="preserve"> </w:t>
      </w:r>
      <w:r w:rsidR="00D86889">
        <w:t>Ce n’est toutefois pas la seule</w:t>
      </w:r>
      <w:r w:rsidR="00C847C4">
        <w:t>. Le chômage est un phénomène complexe dont la cause ne se réduit pas seulement à un problème de formation</w:t>
      </w:r>
      <w:r w:rsidR="00D86889">
        <w:t xml:space="preserve"> (</w:t>
      </w:r>
      <w:r w:rsidR="00C847C4">
        <w:t xml:space="preserve">les </w:t>
      </w:r>
      <w:r w:rsidR="00D86889">
        <w:t xml:space="preserve">autres causes </w:t>
      </w:r>
      <w:r w:rsidR="00C847C4">
        <w:t xml:space="preserve">seront </w:t>
      </w:r>
      <w:r w:rsidR="00D86889">
        <w:t>abordées en spécialité SES en Terminale).</w:t>
      </w:r>
    </w:p>
    <w:p w:rsidR="002B11A4" w:rsidRDefault="002B11A4" w:rsidP="00BB0221">
      <w:pPr>
        <w:spacing w:after="0" w:line="240" w:lineRule="auto"/>
        <w:jc w:val="both"/>
      </w:pPr>
    </w:p>
    <w:p w:rsidR="002B11A4" w:rsidRPr="00C5223A" w:rsidRDefault="002B11A4" w:rsidP="00C5223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0070C0"/>
          <w:u w:val="single"/>
        </w:rPr>
      </w:pPr>
      <w:r w:rsidRPr="00C5223A">
        <w:rPr>
          <w:b/>
          <w:color w:val="0070C0"/>
          <w:u w:val="single"/>
        </w:rPr>
        <w:lastRenderedPageBreak/>
        <w:t>Evaluation</w:t>
      </w:r>
      <w:r w:rsidR="00350B20">
        <w:rPr>
          <w:b/>
          <w:color w:val="0070C0"/>
          <w:u w:val="single"/>
        </w:rPr>
        <w:t xml:space="preserve"> </w:t>
      </w:r>
      <w:r w:rsidR="00350B20">
        <w:rPr>
          <w:b/>
          <w:color w:val="0070C0"/>
          <w:u w:val="single"/>
        </w:rPr>
        <w:t>formative</w:t>
      </w:r>
      <w:r w:rsidR="00DD7520">
        <w:rPr>
          <w:b/>
          <w:color w:val="0070C0"/>
          <w:u w:val="single"/>
        </w:rPr>
        <w:t> : rédaction d’un paragraphe argumenté</w:t>
      </w:r>
    </w:p>
    <w:p w:rsidR="002B11A4" w:rsidRDefault="002B11A4" w:rsidP="002B11A4">
      <w:pPr>
        <w:spacing w:after="0" w:line="240" w:lineRule="auto"/>
        <w:jc w:val="both"/>
      </w:pPr>
    </w:p>
    <w:p w:rsidR="002B11A4" w:rsidRPr="002B11A4" w:rsidRDefault="002B11A4" w:rsidP="002B11A4">
      <w:pPr>
        <w:spacing w:after="0" w:line="240" w:lineRule="auto"/>
        <w:jc w:val="both"/>
        <w:rPr>
          <w:b/>
          <w:bCs/>
        </w:rPr>
      </w:pPr>
      <w:r>
        <w:t xml:space="preserve">Document : </w:t>
      </w:r>
      <w:r w:rsidRPr="002B11A4">
        <w:rPr>
          <w:b/>
          <w:bCs/>
        </w:rPr>
        <w:t>Emploi : les cantines recrutent</w:t>
      </w:r>
    </w:p>
    <w:p w:rsidR="002B11A4" w:rsidRDefault="002B11A4" w:rsidP="002B11A4">
      <w:pPr>
        <w:spacing w:after="0" w:line="240" w:lineRule="auto"/>
        <w:jc w:val="both"/>
      </w:pPr>
      <w:r>
        <w:t xml:space="preserve">Extrait du JT de 13 heures de France 2 diffusé le </w:t>
      </w:r>
      <w:r w:rsidRPr="002B11A4">
        <w:t>26/04/2017</w:t>
      </w:r>
      <w:r>
        <w:t xml:space="preserve">. </w:t>
      </w:r>
      <w:hyperlink r:id="rId11" w:tgtFrame="_blank" w:history="1">
        <w:r w:rsidRPr="002B11A4">
          <w:rPr>
            <w:rStyle w:val="Lienhypertexte"/>
          </w:rPr>
          <w:t>Url France 2</w:t>
        </w:r>
      </w:hyperlink>
    </w:p>
    <w:p w:rsidR="002B11A4" w:rsidRDefault="002B11A4" w:rsidP="002B11A4">
      <w:pPr>
        <w:spacing w:after="0" w:line="240" w:lineRule="auto"/>
        <w:jc w:val="both"/>
      </w:pPr>
    </w:p>
    <w:p w:rsidR="002B11A4" w:rsidRPr="002B11A4" w:rsidRDefault="009E2298" w:rsidP="002B11A4">
      <w:pPr>
        <w:spacing w:after="0" w:line="240" w:lineRule="auto"/>
        <w:jc w:val="both"/>
        <w:rPr>
          <w:i/>
        </w:rPr>
      </w:pPr>
      <w:r>
        <w:rPr>
          <w:i/>
        </w:rPr>
        <w:t xml:space="preserve">Résumé : </w:t>
      </w:r>
      <w:r w:rsidR="002B11A4" w:rsidRPr="002B11A4">
        <w:rPr>
          <w:i/>
        </w:rPr>
        <w:t>Le secteur des services de restauration collective offre de nombreux emplois, mais les entreprises rencontrent des difficultés de re</w:t>
      </w:r>
      <w:r w:rsidR="002B11A4">
        <w:rPr>
          <w:i/>
        </w:rPr>
        <w:t>c</w:t>
      </w:r>
      <w:r w:rsidR="002B11A4" w:rsidRPr="002B11A4">
        <w:rPr>
          <w:i/>
        </w:rPr>
        <w:t>rutement, notamment car elles ont du mal à trouver du personnel qualifié. Le reportage donne la parole à des anciens chômeurs ayant suivi une formation et actuelleme</w:t>
      </w:r>
      <w:r w:rsidR="002B11A4">
        <w:rPr>
          <w:i/>
        </w:rPr>
        <w:t>nt employé et des demandeurs d'</w:t>
      </w:r>
      <w:r w:rsidR="002B11A4" w:rsidRPr="002B11A4">
        <w:rPr>
          <w:i/>
          <w:iCs/>
        </w:rPr>
        <w:t>emploi</w:t>
      </w:r>
      <w:r w:rsidR="002B11A4">
        <w:rPr>
          <w:i/>
        </w:rPr>
        <w:t xml:space="preserve"> </w:t>
      </w:r>
      <w:r w:rsidR="002B11A4" w:rsidRPr="002B11A4">
        <w:rPr>
          <w:i/>
        </w:rPr>
        <w:t>en cours de formation pour reconversion professionnelle. Ces derniers présentent les avantages de leur formation et les débouchés qui s'ouvrent à eux grâce</w:t>
      </w:r>
      <w:r w:rsidR="002B11A4">
        <w:rPr>
          <w:i/>
        </w:rPr>
        <w:t xml:space="preserve"> à celle-ci.</w:t>
      </w:r>
    </w:p>
    <w:p w:rsidR="002B11A4" w:rsidRDefault="002B11A4" w:rsidP="002B11A4">
      <w:pPr>
        <w:spacing w:after="0" w:line="240" w:lineRule="auto"/>
        <w:jc w:val="both"/>
      </w:pPr>
    </w:p>
    <w:p w:rsidR="00DD7520" w:rsidRPr="00DD7520" w:rsidRDefault="00DD7520" w:rsidP="00DD7520">
      <w:pPr>
        <w:spacing w:after="0" w:line="240" w:lineRule="auto"/>
        <w:jc w:val="both"/>
        <w:rPr>
          <w:color w:val="7030A0"/>
        </w:rPr>
      </w:pPr>
      <w:r w:rsidRPr="00DD7520">
        <w:rPr>
          <w:color w:val="7030A0"/>
          <w:u w:val="single"/>
        </w:rPr>
        <w:t>Question</w:t>
      </w:r>
      <w:r>
        <w:rPr>
          <w:color w:val="7030A0"/>
        </w:rPr>
        <w:t> :</w:t>
      </w:r>
    </w:p>
    <w:p w:rsidR="002B11A4" w:rsidRDefault="002B11A4" w:rsidP="00BB0221">
      <w:pPr>
        <w:spacing w:after="0" w:line="240" w:lineRule="auto"/>
        <w:jc w:val="both"/>
      </w:pPr>
      <w:r>
        <w:t>A l’aide de vos connaissances et de la vidéo diffusée, vous montrerez que l</w:t>
      </w:r>
      <w:r w:rsidR="00C847C4">
        <w:t>es</w:t>
      </w:r>
      <w:r>
        <w:t xml:space="preserve"> qualification</w:t>
      </w:r>
      <w:r w:rsidR="00C847C4">
        <w:t>s</w:t>
      </w:r>
      <w:r>
        <w:t xml:space="preserve"> </w:t>
      </w:r>
      <w:r w:rsidR="00C847C4">
        <w:t xml:space="preserve">sont un atout contre le </w:t>
      </w:r>
      <w:r>
        <w:t>chômage.</w:t>
      </w:r>
      <w:r w:rsidR="00DD7520">
        <w:t xml:space="preserve"> </w:t>
      </w:r>
    </w:p>
    <w:sectPr w:rsidR="002B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13B"/>
    <w:multiLevelType w:val="hybridMultilevel"/>
    <w:tmpl w:val="24E23B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8BA"/>
    <w:multiLevelType w:val="hybridMultilevel"/>
    <w:tmpl w:val="E8742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000A"/>
    <w:multiLevelType w:val="hybridMultilevel"/>
    <w:tmpl w:val="518A8DEA"/>
    <w:lvl w:ilvl="0" w:tplc="9F563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196F"/>
    <w:multiLevelType w:val="hybridMultilevel"/>
    <w:tmpl w:val="6E148E14"/>
    <w:lvl w:ilvl="0" w:tplc="E744C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47F"/>
    <w:multiLevelType w:val="hybridMultilevel"/>
    <w:tmpl w:val="B394A7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1CC1"/>
    <w:multiLevelType w:val="hybridMultilevel"/>
    <w:tmpl w:val="8D545E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38F1"/>
    <w:multiLevelType w:val="hybridMultilevel"/>
    <w:tmpl w:val="39061D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35457"/>
    <w:multiLevelType w:val="hybridMultilevel"/>
    <w:tmpl w:val="B5249C18"/>
    <w:lvl w:ilvl="0" w:tplc="F3BE7E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727A9"/>
    <w:multiLevelType w:val="multilevel"/>
    <w:tmpl w:val="4B0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27B4F"/>
    <w:multiLevelType w:val="hybridMultilevel"/>
    <w:tmpl w:val="16A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6A4C"/>
    <w:multiLevelType w:val="hybridMultilevel"/>
    <w:tmpl w:val="16A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45D08"/>
    <w:multiLevelType w:val="hybridMultilevel"/>
    <w:tmpl w:val="4E42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9D"/>
    <w:rsid w:val="00001F3C"/>
    <w:rsid w:val="00122E5C"/>
    <w:rsid w:val="001D3D39"/>
    <w:rsid w:val="00206EB4"/>
    <w:rsid w:val="002164BC"/>
    <w:rsid w:val="00216D4B"/>
    <w:rsid w:val="00247444"/>
    <w:rsid w:val="002549B3"/>
    <w:rsid w:val="002B11A4"/>
    <w:rsid w:val="00350B20"/>
    <w:rsid w:val="00431F6A"/>
    <w:rsid w:val="004952FA"/>
    <w:rsid w:val="004B7C7C"/>
    <w:rsid w:val="006252F1"/>
    <w:rsid w:val="00647057"/>
    <w:rsid w:val="006B6298"/>
    <w:rsid w:val="006D3EDD"/>
    <w:rsid w:val="0071629D"/>
    <w:rsid w:val="007C70A0"/>
    <w:rsid w:val="007D7A4F"/>
    <w:rsid w:val="008A0D35"/>
    <w:rsid w:val="008B5E5B"/>
    <w:rsid w:val="008F51FF"/>
    <w:rsid w:val="009A6C0B"/>
    <w:rsid w:val="009E2298"/>
    <w:rsid w:val="009E38C2"/>
    <w:rsid w:val="009E649E"/>
    <w:rsid w:val="009F098D"/>
    <w:rsid w:val="009F4B42"/>
    <w:rsid w:val="00B04B2C"/>
    <w:rsid w:val="00BB0221"/>
    <w:rsid w:val="00BD7F27"/>
    <w:rsid w:val="00C43071"/>
    <w:rsid w:val="00C5223A"/>
    <w:rsid w:val="00C742B3"/>
    <w:rsid w:val="00C847C4"/>
    <w:rsid w:val="00CA704C"/>
    <w:rsid w:val="00CD64E5"/>
    <w:rsid w:val="00D86889"/>
    <w:rsid w:val="00D86E6C"/>
    <w:rsid w:val="00D878B5"/>
    <w:rsid w:val="00DD7520"/>
    <w:rsid w:val="00E15F66"/>
    <w:rsid w:val="00FA2768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15F8"/>
  <w15:chartTrackingRefBased/>
  <w15:docId w15:val="{8A6CDA5E-EDBB-4DF2-A55C-25FB75A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9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B1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7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29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71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1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49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52F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1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70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statistiques/3741241?sommaire=39008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ee.fr/fr/statistiques/3741241?sommaire=3900836" TargetMode="External"/><Relationship Id="rId11" Type="http://schemas.openxmlformats.org/officeDocument/2006/relationships/hyperlink" Target="http://www.francetvinfo.fr/economie/emploi/metiers/restauration-hotellerie-sports-loisirs/emploi-les-cantines-recrutent_2162890.html" TargetMode="External"/><Relationship Id="rId5" Type="http://schemas.openxmlformats.org/officeDocument/2006/relationships/hyperlink" Target="https://www.insee.fr/fr/statistiques/3741241?sommaire=3900836" TargetMode="External"/><Relationship Id="rId10" Type="http://schemas.openxmlformats.org/officeDocument/2006/relationships/hyperlink" Target="https://www.insee.fr/fr/statistiques/24297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2019-08-12T07:21:00Z</dcterms:created>
  <dcterms:modified xsi:type="dcterms:W3CDTF">2019-08-12T14:38:00Z</dcterms:modified>
</cp:coreProperties>
</file>