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1F" w:rsidRPr="00731D1F" w:rsidRDefault="00731D1F" w:rsidP="00731D1F">
      <w:pPr>
        <w:spacing w:after="120"/>
        <w:jc w:val="left"/>
        <w:outlineLvl w:val="1"/>
        <w:rPr>
          <w:rFonts w:ascii="Arial" w:eastAsia="Times New Roman" w:hAnsi="Arial" w:cs="Arial"/>
          <w:sz w:val="20"/>
          <w:szCs w:val="36"/>
          <w:lang w:eastAsia="fr-FR"/>
        </w:rPr>
      </w:pPr>
      <w:r w:rsidRPr="00731D1F">
        <w:rPr>
          <w:rFonts w:ascii="Arial" w:eastAsia="Times New Roman" w:hAnsi="Arial" w:cs="Arial"/>
          <w:sz w:val="32"/>
          <w:szCs w:val="36"/>
          <w:lang w:eastAsia="fr-FR"/>
        </w:rPr>
        <w:t xml:space="preserve">Grille </w:t>
      </w:r>
      <w:proofErr w:type="gramStart"/>
      <w:r w:rsidRPr="00731D1F">
        <w:rPr>
          <w:rFonts w:ascii="Arial" w:eastAsia="Times New Roman" w:hAnsi="Arial" w:cs="Arial"/>
          <w:sz w:val="32"/>
          <w:szCs w:val="36"/>
          <w:lang w:eastAsia="fr-FR"/>
        </w:rPr>
        <w:t>d</w:t>
      </w:r>
      <w:proofErr w:type="gramEnd"/>
      <w:r w:rsidRPr="00731D1F">
        <w:rPr>
          <w:rFonts w:ascii="Arial" w:eastAsia="Times New Roman" w:hAnsi="Arial" w:cs="Arial"/>
          <w:sz w:val="32"/>
          <w:szCs w:val="36"/>
          <w:lang w:eastAsia="fr-FR"/>
        </w:rPr>
        <w:t>'évaluation indicative de l'épreuve ora</w:t>
      </w:r>
      <w:bookmarkStart w:id="0" w:name="_GoBack"/>
      <w:bookmarkEnd w:id="0"/>
      <w:r w:rsidRPr="00731D1F">
        <w:rPr>
          <w:rFonts w:ascii="Arial" w:eastAsia="Times New Roman" w:hAnsi="Arial" w:cs="Arial"/>
          <w:sz w:val="32"/>
          <w:szCs w:val="36"/>
          <w:lang w:eastAsia="fr-FR"/>
        </w:rPr>
        <w:t xml:space="preserve">le terminale </w:t>
      </w:r>
      <w:r w:rsidR="00201A16" w:rsidRPr="00201A16">
        <w:rPr>
          <w:rFonts w:ascii="Arial" w:eastAsia="Times New Roman" w:hAnsi="Arial" w:cs="Arial"/>
          <w:sz w:val="20"/>
          <w:szCs w:val="36"/>
          <w:lang w:eastAsia="fr-FR"/>
        </w:rPr>
        <w:t>Bulletin officiel de l’Education Nationale 13 favrier 2020.</w:t>
      </w:r>
    </w:p>
    <w:tbl>
      <w:tblPr>
        <w:tblW w:w="5283" w:type="pct"/>
        <w:tblCellSpacing w:w="15" w:type="dxa"/>
        <w:tblInd w:w="-596" w:type="dxa"/>
        <w:shd w:val="clear" w:color="auto" w:fill="F9F9F9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958"/>
        <w:gridCol w:w="3005"/>
        <w:gridCol w:w="2535"/>
        <w:gridCol w:w="2535"/>
        <w:gridCol w:w="2686"/>
        <w:gridCol w:w="2616"/>
      </w:tblGrid>
      <w:tr w:rsidR="00731D1F" w:rsidRPr="00731D1F" w:rsidTr="00731D1F">
        <w:trPr>
          <w:tblCellSpacing w:w="15" w:type="dxa"/>
        </w:trPr>
        <w:tc>
          <w:tcPr>
            <w:tcW w:w="624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</w:t>
            </w:r>
          </w:p>
        </w:tc>
        <w:tc>
          <w:tcPr>
            <w:tcW w:w="970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Qualité orale de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'épreuve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Qualité de la prise de parole en continu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Qualité des connaissances</w:t>
            </w:r>
          </w:p>
        </w:tc>
        <w:tc>
          <w:tcPr>
            <w:tcW w:w="866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Qualité de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'interaction</w:t>
            </w:r>
          </w:p>
        </w:tc>
        <w:tc>
          <w:tcPr>
            <w:tcW w:w="839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Qualité et construction de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'argumentation</w:t>
            </w:r>
          </w:p>
        </w:tc>
      </w:tr>
      <w:tr w:rsidR="00731D1F" w:rsidRPr="00731D1F" w:rsidTr="00731D1F">
        <w:trPr>
          <w:tblCellSpacing w:w="15" w:type="dxa"/>
        </w:trPr>
        <w:tc>
          <w:tcPr>
            <w:tcW w:w="624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très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insuffisant </w:t>
            </w:r>
          </w:p>
        </w:tc>
        <w:tc>
          <w:tcPr>
            <w:tcW w:w="970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Difficilement audible sur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'ensemble de la prestation.</w:t>
            </w:r>
          </w:p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Le candidat ne parvient pas à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capter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l'attention.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spellStart"/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Enoncés</w:t>
            </w:r>
            <w:proofErr w:type="spellEnd"/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courts, ponctués de pauses et de faux démarrages ou énoncés longs à la syntaxe mal maîtrisée.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Connaissances imprécises, incapacité à répondre aux questions, même avec une aide et des relances.</w:t>
            </w:r>
          </w:p>
        </w:tc>
        <w:tc>
          <w:tcPr>
            <w:tcW w:w="866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Réponses courtes ou rares. La communication repose principalement sur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'évaluateur.</w:t>
            </w:r>
          </w:p>
        </w:tc>
        <w:tc>
          <w:tcPr>
            <w:tcW w:w="839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Pas de compréhension du sujet, discours non argumenté et décousu. </w:t>
            </w:r>
          </w:p>
        </w:tc>
      </w:tr>
      <w:tr w:rsidR="00731D1F" w:rsidRPr="00731D1F" w:rsidTr="00731D1F">
        <w:trPr>
          <w:tblCellSpacing w:w="15" w:type="dxa"/>
        </w:trPr>
        <w:tc>
          <w:tcPr>
            <w:tcW w:w="624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insuffisant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</w:t>
            </w:r>
          </w:p>
        </w:tc>
        <w:tc>
          <w:tcPr>
            <w:tcW w:w="970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La voix devient plus audible et intelligible au fil de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'épreuve mais demeure monocorde.</w:t>
            </w:r>
          </w:p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Vocabulaire limité ou approximatif.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Discours assez clair mais vocabulaire limité et énoncés schématiques.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Connaissances réelles, mais difficulté à les mobiliser en situation à l'occasion des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questions 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du jury.</w:t>
            </w:r>
          </w:p>
        </w:tc>
        <w:tc>
          <w:tcPr>
            <w:tcW w:w="866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'entretien permet une amorce d'échange.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'interaction reste limitée.</w:t>
            </w:r>
          </w:p>
        </w:tc>
        <w:tc>
          <w:tcPr>
            <w:tcW w:w="839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Début de démonstration mais raisonnement lacunaire.</w:t>
            </w:r>
          </w:p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Discours insuffisamment structuré.</w:t>
            </w:r>
          </w:p>
        </w:tc>
      </w:tr>
      <w:tr w:rsidR="00731D1F" w:rsidRPr="00731D1F" w:rsidTr="00731D1F">
        <w:trPr>
          <w:tblCellSpacing w:w="15" w:type="dxa"/>
        </w:trPr>
        <w:tc>
          <w:tcPr>
            <w:tcW w:w="624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satisfaisant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</w:t>
            </w:r>
          </w:p>
        </w:tc>
        <w:tc>
          <w:tcPr>
            <w:tcW w:w="970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Quelques variations dans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'utilisation de la voix ; prise de parole affirmée. Il utilise un lexique adapté.</w:t>
            </w:r>
          </w:p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Le candidat parvient à susciter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'intérêt.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Discours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articulé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et pertinent, énoncés bien construits.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Connaissances précises, une capacité à les mobiliser en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réponses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aux questions du jury avec éventuellement quelques relances</w:t>
            </w:r>
          </w:p>
        </w:tc>
        <w:tc>
          <w:tcPr>
            <w:tcW w:w="866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Répond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, contribue, réagit. Se reprend, reformule en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'aidant des propositions du jury.</w:t>
            </w:r>
          </w:p>
        </w:tc>
        <w:tc>
          <w:tcPr>
            <w:tcW w:w="839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Démonstration construite et appuyée sur des arguments précis et pertinents.</w:t>
            </w:r>
          </w:p>
        </w:tc>
      </w:tr>
      <w:tr w:rsidR="00731D1F" w:rsidRPr="00731D1F" w:rsidTr="00731D1F">
        <w:trPr>
          <w:tblCellSpacing w:w="15" w:type="dxa"/>
        </w:trPr>
        <w:tc>
          <w:tcPr>
            <w:tcW w:w="624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très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satisfaisant</w:t>
            </w:r>
          </w:p>
        </w:tc>
        <w:tc>
          <w:tcPr>
            <w:tcW w:w="970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voix soutient efficacement le discours.</w:t>
            </w:r>
          </w:p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Qualités prosodiques marquées (débit, fluidité, variations et nuances pertinentes, </w:t>
            </w:r>
            <w:proofErr w:type="spell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etc.</w:t>
            </w:r>
            <w:proofErr w:type="spell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).</w:t>
            </w:r>
          </w:p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 candidat est pleinement engagé dans sa parole. Il utilise un vocabulaire riche et précis.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Discours fluide, efficace, tirant pleinement profit du temps et développant ses propositions.</w:t>
            </w:r>
          </w:p>
        </w:tc>
        <w:tc>
          <w:tcPr>
            <w:tcW w:w="817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Connaissances maîtrisées, les réponses aux questions du jury témoignent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'une capacité à mobiliser ces connaissances à bon escient et à les exposer clairement.</w:t>
            </w:r>
          </w:p>
        </w:tc>
        <w:tc>
          <w:tcPr>
            <w:tcW w:w="866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'engage dans sa parole, réagit de façon pertinente.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Prend l'initiative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dans l'échange. Exploite judicieusement les éléments fournis par la situation </w:t>
            </w:r>
            <w:proofErr w:type="gramStart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</w:t>
            </w:r>
            <w:proofErr w:type="gramEnd"/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'interaction.</w:t>
            </w:r>
          </w:p>
        </w:tc>
        <w:tc>
          <w:tcPr>
            <w:tcW w:w="839" w:type="pct"/>
            <w:tcBorders>
              <w:top w:val="single" w:sz="6" w:space="0" w:color="C8C8C8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31D1F" w:rsidRPr="00731D1F" w:rsidRDefault="00731D1F" w:rsidP="00731D1F">
            <w:pPr>
              <w:spacing w:after="120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31D1F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Maîtrise des enjeux du sujet, capacité à conduire et exprimer une argumentation personnelle, bien construite et raisonnée.</w:t>
            </w:r>
          </w:p>
        </w:tc>
      </w:tr>
    </w:tbl>
    <w:p w:rsidR="00FA017A" w:rsidRPr="00731D1F" w:rsidRDefault="00FA017A">
      <w:pPr>
        <w:rPr>
          <w:sz w:val="18"/>
        </w:rPr>
      </w:pPr>
    </w:p>
    <w:sectPr w:rsidR="00FA017A" w:rsidRPr="00731D1F" w:rsidSect="00731D1F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Arabic">
    <w:charset w:val="00"/>
    <w:family w:val="swiss"/>
    <w:pitch w:val="variable"/>
    <w:sig w:usb0="80002043" w:usb1="80002000" w:usb2="00000008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1F"/>
    <w:rsid w:val="00052927"/>
    <w:rsid w:val="000A38CB"/>
    <w:rsid w:val="000B6BA7"/>
    <w:rsid w:val="000D3BFD"/>
    <w:rsid w:val="001216C4"/>
    <w:rsid w:val="00170BF3"/>
    <w:rsid w:val="001A1C55"/>
    <w:rsid w:val="001B6F34"/>
    <w:rsid w:val="001C1C1C"/>
    <w:rsid w:val="001C318F"/>
    <w:rsid w:val="00201A16"/>
    <w:rsid w:val="002A3EE4"/>
    <w:rsid w:val="002C579C"/>
    <w:rsid w:val="003071C4"/>
    <w:rsid w:val="0037352A"/>
    <w:rsid w:val="0039345A"/>
    <w:rsid w:val="003A0DC8"/>
    <w:rsid w:val="003B34E2"/>
    <w:rsid w:val="003E65F3"/>
    <w:rsid w:val="0041443B"/>
    <w:rsid w:val="004304AD"/>
    <w:rsid w:val="00450B4B"/>
    <w:rsid w:val="004644C3"/>
    <w:rsid w:val="0047172C"/>
    <w:rsid w:val="004A5954"/>
    <w:rsid w:val="004A6165"/>
    <w:rsid w:val="004B5249"/>
    <w:rsid w:val="004D365C"/>
    <w:rsid w:val="005746A6"/>
    <w:rsid w:val="00585398"/>
    <w:rsid w:val="005C7DA7"/>
    <w:rsid w:val="005C7E7C"/>
    <w:rsid w:val="005D28C1"/>
    <w:rsid w:val="005D3308"/>
    <w:rsid w:val="005E0CBB"/>
    <w:rsid w:val="006612B4"/>
    <w:rsid w:val="00663139"/>
    <w:rsid w:val="006635C7"/>
    <w:rsid w:val="00692188"/>
    <w:rsid w:val="006B4FD5"/>
    <w:rsid w:val="006E18CB"/>
    <w:rsid w:val="006E318C"/>
    <w:rsid w:val="00710643"/>
    <w:rsid w:val="007243BC"/>
    <w:rsid w:val="007259CE"/>
    <w:rsid w:val="00731D1F"/>
    <w:rsid w:val="007662EA"/>
    <w:rsid w:val="007849A6"/>
    <w:rsid w:val="0083479F"/>
    <w:rsid w:val="0083702B"/>
    <w:rsid w:val="008A2C6A"/>
    <w:rsid w:val="008F09E6"/>
    <w:rsid w:val="008F1921"/>
    <w:rsid w:val="00982117"/>
    <w:rsid w:val="009C243B"/>
    <w:rsid w:val="00A261EE"/>
    <w:rsid w:val="00A26A58"/>
    <w:rsid w:val="00A3160B"/>
    <w:rsid w:val="00A42E05"/>
    <w:rsid w:val="00A530B6"/>
    <w:rsid w:val="00A867B5"/>
    <w:rsid w:val="00A906D0"/>
    <w:rsid w:val="00B12F32"/>
    <w:rsid w:val="00B13B00"/>
    <w:rsid w:val="00B87088"/>
    <w:rsid w:val="00B87100"/>
    <w:rsid w:val="00BB45D5"/>
    <w:rsid w:val="00BC5A6B"/>
    <w:rsid w:val="00BD1F8D"/>
    <w:rsid w:val="00C07604"/>
    <w:rsid w:val="00C16C1C"/>
    <w:rsid w:val="00C20390"/>
    <w:rsid w:val="00CA7AB5"/>
    <w:rsid w:val="00D36DDE"/>
    <w:rsid w:val="00D74163"/>
    <w:rsid w:val="00D9607B"/>
    <w:rsid w:val="00DB42E9"/>
    <w:rsid w:val="00DD2AD4"/>
    <w:rsid w:val="00DE12A6"/>
    <w:rsid w:val="00DF491B"/>
    <w:rsid w:val="00E138F5"/>
    <w:rsid w:val="00E526BE"/>
    <w:rsid w:val="00E83B21"/>
    <w:rsid w:val="00E84CBC"/>
    <w:rsid w:val="00EC15BA"/>
    <w:rsid w:val="00F15835"/>
    <w:rsid w:val="00F40B55"/>
    <w:rsid w:val="00F74DB3"/>
    <w:rsid w:val="00F91ACC"/>
    <w:rsid w:val="00FA017A"/>
    <w:rsid w:val="00FB6F6C"/>
    <w:rsid w:val="00FC1063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6B"/>
    <w:pPr>
      <w:spacing w:after="0" w:line="240" w:lineRule="auto"/>
      <w:jc w:val="center"/>
    </w:pPr>
  </w:style>
  <w:style w:type="paragraph" w:styleId="Titre1">
    <w:name w:val="heading 1"/>
    <w:basedOn w:val="Normal"/>
    <w:next w:val="Normal"/>
    <w:link w:val="Titre1Car"/>
    <w:qFormat/>
    <w:rsid w:val="00BC5A6B"/>
    <w:pPr>
      <w:spacing w:before="280" w:after="280"/>
      <w:jc w:val="both"/>
      <w:textAlignment w:val="baseline"/>
      <w:outlineLvl w:val="0"/>
    </w:pPr>
    <w:rPr>
      <w:rFonts w:ascii="Cambria" w:eastAsia="Calibri" w:hAnsi="Cambria" w:cs="Noto Sans Arabic"/>
      <w:b/>
      <w:bCs/>
      <w:color w:val="C9211E"/>
      <w:sz w:val="4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5A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/>
      <w:ind w:left="357"/>
      <w:jc w:val="both"/>
      <w:outlineLvl w:val="1"/>
    </w:pPr>
    <w:rPr>
      <w:rFonts w:ascii="Liberation Sans" w:eastAsia="Microsoft YaHei" w:hAnsi="Liberation Sans" w:cs="Lucida Sans"/>
      <w:b/>
      <w:bCs/>
      <w:color w:val="12762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C5A6B"/>
    <w:pPr>
      <w:keepNext/>
      <w:spacing w:before="240"/>
      <w:jc w:val="both"/>
      <w:outlineLvl w:val="2"/>
    </w:pPr>
    <w:rPr>
      <w:b/>
      <w:iCs/>
      <w:color w:val="31849B" w:themeColor="accent5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C5A6B"/>
    <w:pPr>
      <w:keepNext/>
      <w:outlineLvl w:val="3"/>
    </w:pPr>
    <w:rPr>
      <w:b/>
      <w:bCs/>
      <w:color w:val="00B05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C5A6B"/>
    <w:pPr>
      <w:keepNext/>
      <w:outlineLvl w:val="4"/>
    </w:pPr>
    <w:rPr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C5A6B"/>
    <w:rPr>
      <w:b/>
      <w:iCs/>
      <w:color w:val="31849B" w:themeColor="accent5" w:themeShade="BF"/>
      <w:sz w:val="28"/>
      <w:szCs w:val="24"/>
    </w:rPr>
  </w:style>
  <w:style w:type="character" w:customStyle="1" w:styleId="Titre1Car">
    <w:name w:val="Titre 1 Car"/>
    <w:basedOn w:val="Policepardfaut"/>
    <w:link w:val="Titre1"/>
    <w:rsid w:val="00BC5A6B"/>
    <w:rPr>
      <w:rFonts w:ascii="Cambria" w:eastAsia="Calibri" w:hAnsi="Cambria" w:cs="Noto Sans Arabic"/>
      <w:b/>
      <w:bCs/>
      <w:color w:val="C9211E"/>
      <w:sz w:val="44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BC5A6B"/>
    <w:rPr>
      <w:rFonts w:ascii="Liberation Sans" w:eastAsia="Microsoft YaHei" w:hAnsi="Liberation Sans" w:cs="Lucida Sans"/>
      <w:b/>
      <w:bCs/>
      <w:color w:val="127622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C5A6B"/>
    <w:rPr>
      <w:b/>
      <w:bCs/>
      <w:color w:val="00B050"/>
    </w:rPr>
  </w:style>
  <w:style w:type="paragraph" w:customStyle="1" w:styleId="Ajouts">
    <w:name w:val="Ajouts"/>
    <w:basedOn w:val="Normal"/>
    <w:rsid w:val="004A6165"/>
    <w:pPr>
      <w:widowControl w:val="0"/>
      <w:ind w:left="-28" w:firstLine="454"/>
      <w:jc w:val="both"/>
    </w:pPr>
    <w:rPr>
      <w:rFonts w:ascii="Gentium Book Basic" w:eastAsia="Times New Roman" w:hAnsi="Gentium Book Basic" w:cs="Arial"/>
      <w:color w:val="31849B"/>
      <w:sz w:val="34"/>
      <w:szCs w:val="34"/>
      <w:lang w:eastAsia="fr-FR"/>
    </w:rPr>
  </w:style>
  <w:style w:type="paragraph" w:styleId="Titre">
    <w:name w:val="Title"/>
    <w:basedOn w:val="Normal"/>
    <w:next w:val="Normal"/>
    <w:link w:val="TitreCar"/>
    <w:qFormat/>
    <w:rsid w:val="004A6165"/>
    <w:pPr>
      <w:keepNext/>
      <w:keepLines/>
      <w:contextualSpacing/>
    </w:pPr>
    <w:rPr>
      <w:rFonts w:ascii="Trebuchet MS" w:eastAsia="Trebuchet MS" w:hAnsi="Trebuchet MS" w:cs="Trebuchet MS"/>
      <w:color w:val="000000"/>
      <w:sz w:val="4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4A6165"/>
    <w:rPr>
      <w:rFonts w:ascii="Trebuchet MS" w:eastAsia="Trebuchet MS" w:hAnsi="Trebuchet MS" w:cs="Trebuchet MS"/>
      <w:color w:val="000000"/>
      <w:sz w:val="42"/>
      <w:szCs w:val="20"/>
      <w:lang w:eastAsia="fr-FR"/>
    </w:rPr>
  </w:style>
  <w:style w:type="paragraph" w:customStyle="1" w:styleId="Titrelivre">
    <w:name w:val="Titre livre"/>
    <w:basedOn w:val="Normal"/>
    <w:qFormat/>
    <w:rsid w:val="00BD1F8D"/>
    <w:pPr>
      <w:jc w:val="left"/>
    </w:pPr>
  </w:style>
  <w:style w:type="character" w:customStyle="1" w:styleId="Titre5Car">
    <w:name w:val="Titre 5 Car"/>
    <w:basedOn w:val="Policepardfaut"/>
    <w:link w:val="Titre5"/>
    <w:uiPriority w:val="9"/>
    <w:rsid w:val="00BC5A6B"/>
    <w:rPr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31D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6B"/>
    <w:pPr>
      <w:spacing w:after="0" w:line="240" w:lineRule="auto"/>
      <w:jc w:val="center"/>
    </w:pPr>
  </w:style>
  <w:style w:type="paragraph" w:styleId="Titre1">
    <w:name w:val="heading 1"/>
    <w:basedOn w:val="Normal"/>
    <w:next w:val="Normal"/>
    <w:link w:val="Titre1Car"/>
    <w:qFormat/>
    <w:rsid w:val="00BC5A6B"/>
    <w:pPr>
      <w:spacing w:before="280" w:after="280"/>
      <w:jc w:val="both"/>
      <w:textAlignment w:val="baseline"/>
      <w:outlineLvl w:val="0"/>
    </w:pPr>
    <w:rPr>
      <w:rFonts w:ascii="Cambria" w:eastAsia="Calibri" w:hAnsi="Cambria" w:cs="Noto Sans Arabic"/>
      <w:b/>
      <w:bCs/>
      <w:color w:val="C9211E"/>
      <w:sz w:val="44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5A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/>
      <w:ind w:left="357"/>
      <w:jc w:val="both"/>
      <w:outlineLvl w:val="1"/>
    </w:pPr>
    <w:rPr>
      <w:rFonts w:ascii="Liberation Sans" w:eastAsia="Microsoft YaHei" w:hAnsi="Liberation Sans" w:cs="Lucida Sans"/>
      <w:b/>
      <w:bCs/>
      <w:color w:val="12762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C5A6B"/>
    <w:pPr>
      <w:keepNext/>
      <w:spacing w:before="240"/>
      <w:jc w:val="both"/>
      <w:outlineLvl w:val="2"/>
    </w:pPr>
    <w:rPr>
      <w:b/>
      <w:iCs/>
      <w:color w:val="31849B" w:themeColor="accent5" w:themeShade="BF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C5A6B"/>
    <w:pPr>
      <w:keepNext/>
      <w:outlineLvl w:val="3"/>
    </w:pPr>
    <w:rPr>
      <w:b/>
      <w:bCs/>
      <w:color w:val="00B05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C5A6B"/>
    <w:pPr>
      <w:keepNext/>
      <w:outlineLvl w:val="4"/>
    </w:pPr>
    <w:rPr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C5A6B"/>
    <w:rPr>
      <w:b/>
      <w:iCs/>
      <w:color w:val="31849B" w:themeColor="accent5" w:themeShade="BF"/>
      <w:sz w:val="28"/>
      <w:szCs w:val="24"/>
    </w:rPr>
  </w:style>
  <w:style w:type="character" w:customStyle="1" w:styleId="Titre1Car">
    <w:name w:val="Titre 1 Car"/>
    <w:basedOn w:val="Policepardfaut"/>
    <w:link w:val="Titre1"/>
    <w:rsid w:val="00BC5A6B"/>
    <w:rPr>
      <w:rFonts w:ascii="Cambria" w:eastAsia="Calibri" w:hAnsi="Cambria" w:cs="Noto Sans Arabic"/>
      <w:b/>
      <w:bCs/>
      <w:color w:val="C9211E"/>
      <w:sz w:val="44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BC5A6B"/>
    <w:rPr>
      <w:rFonts w:ascii="Liberation Sans" w:eastAsia="Microsoft YaHei" w:hAnsi="Liberation Sans" w:cs="Lucida Sans"/>
      <w:b/>
      <w:bCs/>
      <w:color w:val="127622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C5A6B"/>
    <w:rPr>
      <w:b/>
      <w:bCs/>
      <w:color w:val="00B050"/>
    </w:rPr>
  </w:style>
  <w:style w:type="paragraph" w:customStyle="1" w:styleId="Ajouts">
    <w:name w:val="Ajouts"/>
    <w:basedOn w:val="Normal"/>
    <w:rsid w:val="004A6165"/>
    <w:pPr>
      <w:widowControl w:val="0"/>
      <w:ind w:left="-28" w:firstLine="454"/>
      <w:jc w:val="both"/>
    </w:pPr>
    <w:rPr>
      <w:rFonts w:ascii="Gentium Book Basic" w:eastAsia="Times New Roman" w:hAnsi="Gentium Book Basic" w:cs="Arial"/>
      <w:color w:val="31849B"/>
      <w:sz w:val="34"/>
      <w:szCs w:val="34"/>
      <w:lang w:eastAsia="fr-FR"/>
    </w:rPr>
  </w:style>
  <w:style w:type="paragraph" w:styleId="Titre">
    <w:name w:val="Title"/>
    <w:basedOn w:val="Normal"/>
    <w:next w:val="Normal"/>
    <w:link w:val="TitreCar"/>
    <w:qFormat/>
    <w:rsid w:val="004A6165"/>
    <w:pPr>
      <w:keepNext/>
      <w:keepLines/>
      <w:contextualSpacing/>
    </w:pPr>
    <w:rPr>
      <w:rFonts w:ascii="Trebuchet MS" w:eastAsia="Trebuchet MS" w:hAnsi="Trebuchet MS" w:cs="Trebuchet MS"/>
      <w:color w:val="000000"/>
      <w:sz w:val="4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4A6165"/>
    <w:rPr>
      <w:rFonts w:ascii="Trebuchet MS" w:eastAsia="Trebuchet MS" w:hAnsi="Trebuchet MS" w:cs="Trebuchet MS"/>
      <w:color w:val="000000"/>
      <w:sz w:val="42"/>
      <w:szCs w:val="20"/>
      <w:lang w:eastAsia="fr-FR"/>
    </w:rPr>
  </w:style>
  <w:style w:type="paragraph" w:customStyle="1" w:styleId="Titrelivre">
    <w:name w:val="Titre livre"/>
    <w:basedOn w:val="Normal"/>
    <w:qFormat/>
    <w:rsid w:val="00BD1F8D"/>
    <w:pPr>
      <w:jc w:val="left"/>
    </w:pPr>
  </w:style>
  <w:style w:type="character" w:customStyle="1" w:styleId="Titre5Car">
    <w:name w:val="Titre 5 Car"/>
    <w:basedOn w:val="Policepardfaut"/>
    <w:link w:val="Titre5"/>
    <w:uiPriority w:val="9"/>
    <w:rsid w:val="00BC5A6B"/>
    <w:rPr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31D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460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Grille d'évaluation indicative de l'épreuve orale terminale 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Labourier</dc:creator>
  <cp:lastModifiedBy>Franck Labourier</cp:lastModifiedBy>
  <cp:revision>2</cp:revision>
  <dcterms:created xsi:type="dcterms:W3CDTF">2021-04-06T08:29:00Z</dcterms:created>
  <dcterms:modified xsi:type="dcterms:W3CDTF">2021-04-06T08:35:00Z</dcterms:modified>
</cp:coreProperties>
</file>