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D99E" w14:textId="1079FD4E" w:rsidR="009909BE" w:rsidRDefault="003865C7"/>
    <w:p w14:paraId="194CD271" w14:textId="77777777" w:rsidR="0074601A" w:rsidRPr="002737C6" w:rsidRDefault="0074601A" w:rsidP="0074601A">
      <w:pPr>
        <w:rPr>
          <w:rFonts w:ascii="Times New Roman" w:hAnsi="Times New Roman" w:cs="Times New Roman"/>
          <w:b/>
          <w:sz w:val="24"/>
          <w:szCs w:val="24"/>
          <w:u w:val="single"/>
        </w:rPr>
      </w:pPr>
      <w:r w:rsidRPr="002737C6">
        <w:rPr>
          <w:rFonts w:ascii="Times New Roman" w:hAnsi="Times New Roman" w:cs="Times New Roman"/>
          <w:b/>
          <w:sz w:val="24"/>
          <w:szCs w:val="24"/>
          <w:u w:val="single"/>
        </w:rPr>
        <w:t xml:space="preserve">EC1 : mobilisation de connaissances </w:t>
      </w:r>
      <w:r>
        <w:rPr>
          <w:rFonts w:ascii="Times New Roman" w:hAnsi="Times New Roman" w:cs="Times New Roman"/>
          <w:b/>
          <w:sz w:val="24"/>
          <w:szCs w:val="24"/>
          <w:u w:val="single"/>
        </w:rPr>
        <w:t>corrigés</w:t>
      </w:r>
    </w:p>
    <w:p w14:paraId="333208B3" w14:textId="77777777" w:rsidR="0074601A" w:rsidRPr="002737C6" w:rsidRDefault="0074601A" w:rsidP="0074601A">
      <w:pPr>
        <w:rPr>
          <w:rFonts w:ascii="Times New Roman" w:hAnsi="Times New Roman" w:cs="Times New Roman"/>
          <w:b/>
          <w:sz w:val="24"/>
          <w:szCs w:val="24"/>
          <w:u w:val="single"/>
        </w:rPr>
      </w:pPr>
      <w:r w:rsidRPr="002737C6">
        <w:rPr>
          <w:rFonts w:ascii="Times New Roman" w:hAnsi="Times New Roman" w:cs="Times New Roman"/>
          <w:b/>
          <w:sz w:val="24"/>
          <w:szCs w:val="24"/>
          <w:u w:val="single"/>
        </w:rPr>
        <w:t>Montrez que les inégalités économiques et sociales présentent un caractère multiforme et cumulatif</w:t>
      </w:r>
    </w:p>
    <w:p w14:paraId="21849817" w14:textId="77777777" w:rsidR="0074601A" w:rsidRPr="002737C6" w:rsidRDefault="0074601A" w:rsidP="0074601A">
      <w:pPr>
        <w:jc w:val="both"/>
        <w:rPr>
          <w:rFonts w:ascii="Times New Roman" w:hAnsi="Times New Roman" w:cs="Times New Roman"/>
          <w:sz w:val="24"/>
          <w:szCs w:val="24"/>
        </w:rPr>
      </w:pPr>
      <w:r>
        <w:rPr>
          <w:rFonts w:ascii="Times New Roman" w:hAnsi="Times New Roman" w:cs="Times New Roman"/>
          <w:sz w:val="24"/>
          <w:szCs w:val="24"/>
        </w:rPr>
        <w:t>Une inégalité</w:t>
      </w:r>
      <w:r w:rsidRPr="002737C6">
        <w:rPr>
          <w:rFonts w:ascii="Times New Roman" w:hAnsi="Times New Roman" w:cs="Times New Roman"/>
          <w:sz w:val="24"/>
          <w:szCs w:val="24"/>
        </w:rPr>
        <w:t xml:space="preserve"> est une différence entre individus ou groupes sociaux qui se traduit en termes d’avantages ou de désavantages.</w:t>
      </w:r>
    </w:p>
    <w:tbl>
      <w:tblPr>
        <w:tblpPr w:leftFromText="141" w:rightFromText="141" w:vertAnchor="page" w:horzAnchor="margin" w:tblpXSpec="center" w:tblpY="9316"/>
        <w:tblW w:w="9981" w:type="dxa"/>
        <w:tblCellMar>
          <w:left w:w="0" w:type="dxa"/>
          <w:right w:w="0" w:type="dxa"/>
        </w:tblCellMar>
        <w:tblLook w:val="04A0" w:firstRow="1" w:lastRow="0" w:firstColumn="1" w:lastColumn="0" w:noHBand="0" w:noVBand="1"/>
      </w:tblPr>
      <w:tblGrid>
        <w:gridCol w:w="4027"/>
        <w:gridCol w:w="4189"/>
        <w:gridCol w:w="983"/>
        <w:gridCol w:w="782"/>
      </w:tblGrid>
      <w:tr w:rsidR="0074601A" w14:paraId="7880EB5F" w14:textId="77777777" w:rsidTr="005D69B4">
        <w:trPr>
          <w:trHeight w:val="229"/>
        </w:trPr>
        <w:tc>
          <w:tcPr>
            <w:tcW w:w="402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6CB74C2" w14:textId="77777777" w:rsidR="0074601A" w:rsidRPr="00EB1BF0" w:rsidRDefault="0074601A" w:rsidP="005D69B4">
            <w:pPr>
              <w:widowControl w:val="0"/>
              <w:rPr>
                <w:rFonts w:ascii="Times New Roman" w:hAnsi="Times New Roman" w:cs="Times New Roman"/>
                <w:b/>
                <w:bCs/>
                <w:color w:val="000000"/>
                <w:kern w:val="28"/>
                <w:sz w:val="26"/>
                <w:szCs w:val="26"/>
              </w:rPr>
            </w:pPr>
            <w:r>
              <w:rPr>
                <w:rFonts w:ascii="Times New Roman" w:hAnsi="Times New Roman" w:cs="Times New Roman"/>
                <w:b/>
                <w:bCs/>
                <w:sz w:val="26"/>
                <w:szCs w:val="26"/>
              </w:rPr>
              <w:t xml:space="preserve">Attentes </w:t>
            </w:r>
          </w:p>
        </w:tc>
        <w:tc>
          <w:tcPr>
            <w:tcW w:w="418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64B1E79" w14:textId="77777777" w:rsidR="0074601A" w:rsidRDefault="0074601A" w:rsidP="005D69B4">
            <w:pPr>
              <w:widowControl w:val="0"/>
              <w:rPr>
                <w:rFonts w:ascii="Times New Roman" w:hAnsi="Times New Roman" w:cs="Times New Roman"/>
                <w:b/>
                <w:bCs/>
                <w:sz w:val="26"/>
                <w:szCs w:val="26"/>
              </w:rPr>
            </w:pPr>
            <w:r>
              <w:rPr>
                <w:rFonts w:ascii="Times New Roman" w:hAnsi="Times New Roman" w:cs="Times New Roman"/>
                <w:b/>
                <w:bCs/>
                <w:sz w:val="26"/>
                <w:szCs w:val="26"/>
              </w:rPr>
              <w:t xml:space="preserve">Explications </w:t>
            </w:r>
          </w:p>
        </w:tc>
        <w:tc>
          <w:tcPr>
            <w:tcW w:w="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ADD0CA8" w14:textId="77777777" w:rsidR="0074601A" w:rsidRDefault="0074601A" w:rsidP="005D69B4">
            <w:pPr>
              <w:widowControl w:val="0"/>
              <w:rPr>
                <w:rFonts w:ascii="Times New Roman" w:hAnsi="Times New Roman" w:cs="Times New Roman"/>
                <w:b/>
                <w:bCs/>
                <w:sz w:val="26"/>
                <w:szCs w:val="26"/>
              </w:rPr>
            </w:pPr>
            <w:r>
              <w:rPr>
                <w:rFonts w:ascii="Times New Roman" w:hAnsi="Times New Roman" w:cs="Times New Roman"/>
                <w:b/>
                <w:bCs/>
                <w:sz w:val="26"/>
                <w:szCs w:val="26"/>
              </w:rPr>
              <w:t xml:space="preserve">Barème </w:t>
            </w:r>
          </w:p>
        </w:tc>
        <w:tc>
          <w:tcPr>
            <w:tcW w:w="7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D3B56E2" w14:textId="77777777" w:rsidR="0074601A" w:rsidRDefault="0074601A" w:rsidP="005D69B4">
            <w:pPr>
              <w:widowControl w:val="0"/>
              <w:rPr>
                <w:rFonts w:ascii="Times New Roman" w:hAnsi="Times New Roman" w:cs="Times New Roman"/>
                <w:sz w:val="26"/>
                <w:szCs w:val="26"/>
              </w:rPr>
            </w:pPr>
            <w:r>
              <w:rPr>
                <w:rFonts w:ascii="Times New Roman" w:hAnsi="Times New Roman" w:cs="Times New Roman"/>
                <w:sz w:val="26"/>
                <w:szCs w:val="26"/>
              </w:rPr>
              <w:t> </w:t>
            </w:r>
          </w:p>
        </w:tc>
      </w:tr>
      <w:tr w:rsidR="0074601A" w14:paraId="1F241784" w14:textId="77777777" w:rsidTr="005D69B4">
        <w:trPr>
          <w:trHeight w:val="538"/>
        </w:trPr>
        <w:tc>
          <w:tcPr>
            <w:tcW w:w="402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4D2A276" w14:textId="77777777" w:rsidR="0074601A" w:rsidRPr="00EB1BF0" w:rsidRDefault="0074601A" w:rsidP="005D69B4">
            <w:pPr>
              <w:widowControl w:val="0"/>
              <w:rPr>
                <w:rFonts w:ascii="Times New Roman" w:hAnsi="Times New Roman" w:cs="Times New Roman"/>
                <w:b/>
                <w:bCs/>
                <w:i/>
                <w:iCs/>
                <w:sz w:val="26"/>
                <w:szCs w:val="26"/>
              </w:rPr>
            </w:pPr>
            <w:r>
              <w:rPr>
                <w:rFonts w:ascii="Times New Roman" w:hAnsi="Times New Roman" w:cs="Times New Roman"/>
                <w:b/>
                <w:bCs/>
                <w:i/>
                <w:iCs/>
                <w:sz w:val="26"/>
                <w:szCs w:val="26"/>
                <w:lang w:eastAsia="zh-CN" w:bidi="hi-IN"/>
              </w:rPr>
              <w:t>1.C</w:t>
            </w:r>
            <w:r w:rsidRPr="00EB1BF0">
              <w:rPr>
                <w:rFonts w:ascii="Times New Roman" w:hAnsi="Times New Roman" w:cs="Times New Roman"/>
                <w:b/>
                <w:bCs/>
                <w:i/>
                <w:iCs/>
                <w:sz w:val="26"/>
                <w:szCs w:val="26"/>
                <w:lang w:eastAsia="zh-CN" w:bidi="hi-IN"/>
              </w:rPr>
              <w:t>omprendre le sens de la question</w:t>
            </w:r>
          </w:p>
        </w:tc>
        <w:tc>
          <w:tcPr>
            <w:tcW w:w="418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FAF4197" w14:textId="77777777" w:rsidR="0074601A" w:rsidRDefault="0074601A" w:rsidP="005D69B4">
            <w:pPr>
              <w:pStyle w:val="TableContents"/>
              <w:jc w:val="both"/>
              <w:rPr>
                <w:rFonts w:ascii="Times New Roman" w:hAnsi="Times New Roman"/>
                <w:sz w:val="26"/>
                <w:szCs w:val="26"/>
              </w:rPr>
            </w:pPr>
            <w:r>
              <w:rPr>
                <w:rFonts w:ascii="Times New Roman" w:hAnsi="Times New Roman"/>
                <w:sz w:val="26"/>
                <w:szCs w:val="26"/>
              </w:rPr>
              <w:t>Identifier la consigne : montrer = expliciter une idée, un mécanisme.</w:t>
            </w:r>
          </w:p>
        </w:tc>
        <w:tc>
          <w:tcPr>
            <w:tcW w:w="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1740497" w14:textId="77777777" w:rsidR="0074601A" w:rsidRDefault="0074601A" w:rsidP="005D69B4">
            <w:pPr>
              <w:widowControl w:val="0"/>
              <w:jc w:val="center"/>
              <w:rPr>
                <w:rFonts w:ascii="Times New Roman" w:hAnsi="Times New Roman" w:cs="Times New Roman"/>
                <w:b/>
                <w:bCs/>
                <w:sz w:val="26"/>
                <w:szCs w:val="26"/>
              </w:rPr>
            </w:pPr>
            <w:r>
              <w:rPr>
                <w:rFonts w:ascii="Times New Roman" w:hAnsi="Times New Roman" w:cs="Times New Roman"/>
                <w:b/>
                <w:bCs/>
                <w:sz w:val="26"/>
                <w:szCs w:val="26"/>
              </w:rPr>
              <w:t>0.5</w:t>
            </w:r>
          </w:p>
        </w:tc>
        <w:tc>
          <w:tcPr>
            <w:tcW w:w="7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AE0DA50" w14:textId="77777777" w:rsidR="0074601A" w:rsidRDefault="0074601A" w:rsidP="005D69B4">
            <w:pPr>
              <w:widowControl w:val="0"/>
              <w:jc w:val="center"/>
              <w:rPr>
                <w:rFonts w:ascii="Times New Roman" w:hAnsi="Times New Roman" w:cs="Times New Roman"/>
                <w:b/>
                <w:bCs/>
                <w:sz w:val="26"/>
                <w:szCs w:val="26"/>
              </w:rPr>
            </w:pPr>
            <w:r>
              <w:rPr>
                <w:rFonts w:ascii="Times New Roman" w:hAnsi="Times New Roman" w:cs="Times New Roman"/>
                <w:b/>
                <w:bCs/>
                <w:sz w:val="26"/>
                <w:szCs w:val="26"/>
              </w:rPr>
              <w:t> </w:t>
            </w:r>
          </w:p>
        </w:tc>
      </w:tr>
      <w:tr w:rsidR="0074601A" w14:paraId="1C3E69AC" w14:textId="77777777" w:rsidTr="005D69B4">
        <w:trPr>
          <w:trHeight w:val="662"/>
        </w:trPr>
        <w:tc>
          <w:tcPr>
            <w:tcW w:w="402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6A6DE85" w14:textId="77777777" w:rsidR="0074601A" w:rsidRDefault="0074601A" w:rsidP="005D69B4">
            <w:pPr>
              <w:widowControl w:val="0"/>
              <w:rPr>
                <w:rFonts w:ascii="Times New Roman" w:hAnsi="Times New Roman" w:cs="Times New Roman"/>
                <w:b/>
                <w:bCs/>
                <w:i/>
                <w:iCs/>
                <w:sz w:val="26"/>
                <w:szCs w:val="26"/>
              </w:rPr>
            </w:pPr>
            <w:r>
              <w:rPr>
                <w:rFonts w:ascii="Times New Roman" w:hAnsi="Times New Roman" w:cs="Times New Roman"/>
                <w:b/>
                <w:bCs/>
                <w:i/>
                <w:iCs/>
                <w:sz w:val="26"/>
                <w:szCs w:val="26"/>
                <w:lang w:eastAsia="zh-CN" w:bidi="hi-IN"/>
              </w:rPr>
              <w:t>2.Maîtriser les connaissances</w:t>
            </w:r>
            <w:r>
              <w:rPr>
                <w:rFonts w:ascii="Times New Roman" w:hAnsi="Times New Roman" w:cs="Times New Roman"/>
                <w:b/>
                <w:bCs/>
                <w:i/>
                <w:iCs/>
                <w:sz w:val="26"/>
                <w:szCs w:val="26"/>
              </w:rPr>
              <w:t xml:space="preserve"> appropriées </w:t>
            </w:r>
          </w:p>
        </w:tc>
        <w:tc>
          <w:tcPr>
            <w:tcW w:w="418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AB37DAB" w14:textId="77777777" w:rsidR="0074601A" w:rsidRDefault="0074601A" w:rsidP="005D69B4">
            <w:pPr>
              <w:widowControl w:val="0"/>
              <w:rPr>
                <w:rFonts w:ascii="Times New Roman" w:hAnsi="Times New Roman" w:cs="Times New Roman"/>
                <w:sz w:val="26"/>
                <w:szCs w:val="26"/>
                <w:lang w:eastAsia="zh-CN" w:bidi="hi-IN"/>
              </w:rPr>
            </w:pPr>
            <w:r>
              <w:rPr>
                <w:rFonts w:ascii="Times New Roman" w:hAnsi="Times New Roman" w:cs="Times New Roman"/>
                <w:sz w:val="26"/>
                <w:szCs w:val="26"/>
                <w:lang w:eastAsia="zh-CN" w:bidi="hi-IN"/>
              </w:rPr>
              <w:t>Inégalités économiques</w:t>
            </w:r>
          </w:p>
          <w:p w14:paraId="22E8CB6F" w14:textId="77777777" w:rsidR="0074601A" w:rsidRDefault="0074601A" w:rsidP="005D69B4">
            <w:pPr>
              <w:widowControl w:val="0"/>
              <w:rPr>
                <w:rFonts w:ascii="Times New Roman" w:hAnsi="Times New Roman" w:cs="Times New Roman"/>
                <w:sz w:val="26"/>
                <w:szCs w:val="26"/>
              </w:rPr>
            </w:pPr>
            <w:r>
              <w:rPr>
                <w:rFonts w:ascii="Times New Roman" w:hAnsi="Times New Roman" w:cs="Times New Roman"/>
                <w:sz w:val="26"/>
                <w:szCs w:val="26"/>
              </w:rPr>
              <w:t>Inégalités socioculturelles</w:t>
            </w:r>
          </w:p>
          <w:p w14:paraId="57D131A5" w14:textId="77777777" w:rsidR="0074601A" w:rsidRDefault="0074601A" w:rsidP="005D69B4">
            <w:pPr>
              <w:widowControl w:val="0"/>
              <w:rPr>
                <w:rFonts w:ascii="Times New Roman" w:hAnsi="Times New Roman" w:cs="Times New Roman"/>
                <w:sz w:val="26"/>
                <w:szCs w:val="26"/>
              </w:rPr>
            </w:pPr>
            <w:r>
              <w:rPr>
                <w:rFonts w:ascii="Times New Roman" w:hAnsi="Times New Roman" w:cs="Times New Roman"/>
                <w:sz w:val="26"/>
                <w:szCs w:val="26"/>
              </w:rPr>
              <w:t>Multiformes et cumulatives</w:t>
            </w:r>
          </w:p>
        </w:tc>
        <w:tc>
          <w:tcPr>
            <w:tcW w:w="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F6A7C5B" w14:textId="0C9E70EF" w:rsidR="0074601A" w:rsidRDefault="0074601A" w:rsidP="005D69B4">
            <w:pPr>
              <w:widowControl w:val="0"/>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7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3317ABD" w14:textId="77777777" w:rsidR="0074601A" w:rsidRDefault="0074601A" w:rsidP="005D69B4">
            <w:pPr>
              <w:widowControl w:val="0"/>
              <w:jc w:val="center"/>
              <w:rPr>
                <w:rFonts w:ascii="Times New Roman" w:hAnsi="Times New Roman" w:cs="Times New Roman"/>
                <w:b/>
                <w:bCs/>
                <w:sz w:val="26"/>
                <w:szCs w:val="26"/>
              </w:rPr>
            </w:pPr>
            <w:r>
              <w:rPr>
                <w:rFonts w:ascii="Times New Roman" w:hAnsi="Times New Roman" w:cs="Times New Roman"/>
                <w:b/>
                <w:bCs/>
                <w:sz w:val="26"/>
                <w:szCs w:val="26"/>
              </w:rPr>
              <w:t> </w:t>
            </w:r>
          </w:p>
        </w:tc>
      </w:tr>
      <w:tr w:rsidR="0074601A" w14:paraId="389497C4" w14:textId="77777777" w:rsidTr="005D69B4">
        <w:trPr>
          <w:trHeight w:val="2487"/>
        </w:trPr>
        <w:tc>
          <w:tcPr>
            <w:tcW w:w="402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168AA21" w14:textId="77777777" w:rsidR="0074601A" w:rsidRDefault="0074601A" w:rsidP="005D69B4">
            <w:pPr>
              <w:widowControl w:val="0"/>
              <w:rPr>
                <w:rFonts w:ascii="Times New Roman" w:hAnsi="Times New Roman" w:cs="Times New Roman"/>
                <w:b/>
                <w:bCs/>
                <w:i/>
                <w:iCs/>
                <w:sz w:val="26"/>
                <w:szCs w:val="26"/>
              </w:rPr>
            </w:pPr>
            <w:r>
              <w:rPr>
                <w:rFonts w:ascii="Times New Roman" w:hAnsi="Times New Roman" w:cs="Times New Roman"/>
                <w:b/>
                <w:bCs/>
                <w:i/>
                <w:iCs/>
                <w:sz w:val="26"/>
                <w:szCs w:val="26"/>
                <w:lang w:eastAsia="zh-CN" w:bidi="hi-IN"/>
              </w:rPr>
              <w:t>3.Rédiger de façon claire et soignée</w:t>
            </w:r>
          </w:p>
        </w:tc>
        <w:tc>
          <w:tcPr>
            <w:tcW w:w="418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75378C6" w14:textId="77777777" w:rsidR="0074601A" w:rsidRDefault="0074601A" w:rsidP="005D69B4">
            <w:pPr>
              <w:widowControl w:val="0"/>
              <w:rPr>
                <w:rFonts w:ascii="Times New Roman" w:hAnsi="Times New Roman" w:cs="Times New Roman"/>
                <w:sz w:val="26"/>
                <w:szCs w:val="26"/>
              </w:rPr>
            </w:pPr>
            <w:r>
              <w:rPr>
                <w:rFonts w:ascii="Times New Roman" w:hAnsi="Times New Roman" w:cs="Times New Roman"/>
                <w:sz w:val="26"/>
                <w:szCs w:val="26"/>
              </w:rPr>
              <w:t xml:space="preserve">Expression écrite soignée : syntaxe et orthographe correcte. Organiser de manière structurée la réponse (utilisation de connecteurs logiques). </w:t>
            </w:r>
          </w:p>
        </w:tc>
        <w:tc>
          <w:tcPr>
            <w:tcW w:w="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84D1407" w14:textId="28C163A8" w:rsidR="0074601A" w:rsidRPr="0074601A" w:rsidRDefault="0074601A" w:rsidP="005D69B4">
            <w:pPr>
              <w:widowControl w:val="0"/>
              <w:jc w:val="center"/>
              <w:rPr>
                <w:rFonts w:ascii="Times New Roman" w:hAnsi="Times New Roman" w:cs="Times New Roman"/>
                <w:b/>
                <w:bCs/>
                <w:sz w:val="26"/>
                <w:szCs w:val="26"/>
              </w:rPr>
            </w:pPr>
            <w:r w:rsidRPr="0074601A">
              <w:rPr>
                <w:rFonts w:ascii="Times New Roman" w:hAnsi="Times New Roman" w:cs="Times New Roman"/>
                <w:b/>
                <w:bCs/>
                <w:sz w:val="26"/>
                <w:szCs w:val="26"/>
              </w:rPr>
              <w:t>0.5</w:t>
            </w:r>
          </w:p>
        </w:tc>
        <w:tc>
          <w:tcPr>
            <w:tcW w:w="7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006310C" w14:textId="77777777" w:rsidR="0074601A" w:rsidRDefault="0074601A" w:rsidP="005D69B4">
            <w:pPr>
              <w:widowControl w:val="0"/>
              <w:jc w:val="center"/>
              <w:rPr>
                <w:sz w:val="26"/>
                <w:szCs w:val="26"/>
              </w:rPr>
            </w:pPr>
            <w:r>
              <w:rPr>
                <w:sz w:val="26"/>
                <w:szCs w:val="26"/>
              </w:rPr>
              <w:t> </w:t>
            </w:r>
          </w:p>
        </w:tc>
      </w:tr>
    </w:tbl>
    <w:p w14:paraId="378EFE2A" w14:textId="77777777" w:rsidR="0074601A" w:rsidRDefault="0074601A" w:rsidP="0074601A">
      <w:pPr>
        <w:jc w:val="both"/>
        <w:rPr>
          <w:rFonts w:ascii="Times New Roman" w:eastAsia="Times New Roman" w:hAnsi="Times New Roman" w:cs="Times New Roman"/>
          <w:sz w:val="24"/>
          <w:szCs w:val="24"/>
          <w:lang w:eastAsia="fr-FR"/>
        </w:rPr>
      </w:pPr>
      <w:r w:rsidRPr="002737C6">
        <w:rPr>
          <w:rFonts w:ascii="Times New Roman" w:hAnsi="Times New Roman" w:cs="Times New Roman"/>
          <w:sz w:val="24"/>
          <w:szCs w:val="24"/>
        </w:rPr>
        <w:t>Ainsi définies, les inégalités peuvent prendre différentes formes. Les avantages et désavantages peuvent être d’ordre économique (inégalités de revenus, inégalités de patrimoine). Les inégalités peuvent également être sociales lorsque les avantages et désavantages concernent les ressources sociales valorisées</w:t>
      </w:r>
      <w:r>
        <w:rPr>
          <w:rFonts w:ascii="Times New Roman" w:hAnsi="Times New Roman" w:cs="Times New Roman"/>
          <w:sz w:val="24"/>
          <w:szCs w:val="24"/>
        </w:rPr>
        <w:t xml:space="preserve"> : </w:t>
      </w:r>
      <w:r w:rsidRPr="00493E0E">
        <w:rPr>
          <w:rFonts w:ascii="Times New Roman" w:eastAsia="Times New Roman" w:hAnsi="Times New Roman" w:cs="Times New Roman"/>
          <w:sz w:val="24"/>
          <w:szCs w:val="24"/>
          <w:lang w:eastAsia="fr-FR"/>
        </w:rPr>
        <w:t>Elles concernent l’accès à diverses ressources dans la société : positions de pouvoir, relations, culture, santé, éducation, logement, etc.</w:t>
      </w:r>
    </w:p>
    <w:p w14:paraId="03B9616F" w14:textId="77777777" w:rsidR="0074601A" w:rsidRDefault="0074601A" w:rsidP="0074601A">
      <w:pPr>
        <w:jc w:val="both"/>
        <w:rPr>
          <w:rFonts w:ascii="Times New Roman" w:eastAsia="Times New Roman" w:hAnsi="Times New Roman" w:cs="Times New Roman"/>
          <w:sz w:val="24"/>
          <w:szCs w:val="24"/>
          <w:lang w:eastAsia="fr-FR"/>
        </w:rPr>
      </w:pPr>
      <w:r w:rsidRPr="00493E0E">
        <w:rPr>
          <w:rFonts w:ascii="Times New Roman" w:eastAsia="Times New Roman" w:hAnsi="Times New Roman" w:cs="Times New Roman"/>
          <w:sz w:val="24"/>
          <w:szCs w:val="24"/>
          <w:lang w:eastAsia="fr-FR"/>
        </w:rPr>
        <w:t xml:space="preserve">Les inégalités ne sont pas seulement multiformes, elles sont également </w:t>
      </w:r>
      <w:r w:rsidRPr="00493E0E">
        <w:rPr>
          <w:rFonts w:ascii="Times New Roman" w:eastAsia="Times New Roman" w:hAnsi="Times New Roman" w:cs="Times New Roman"/>
          <w:b/>
          <w:bCs/>
          <w:sz w:val="24"/>
          <w:szCs w:val="24"/>
          <w:lang w:eastAsia="fr-FR"/>
        </w:rPr>
        <w:t>cumulatives</w:t>
      </w:r>
      <w:r w:rsidRPr="00493E0E">
        <w:rPr>
          <w:rFonts w:ascii="Times New Roman" w:eastAsia="Times New Roman" w:hAnsi="Times New Roman" w:cs="Times New Roman"/>
          <w:sz w:val="24"/>
          <w:szCs w:val="24"/>
          <w:lang w:eastAsia="fr-FR"/>
        </w:rPr>
        <w:t>, dans la mesure où elles tendent à s’entretenir les unes les autres.</w:t>
      </w:r>
    </w:p>
    <w:p w14:paraId="6BCF2D37" w14:textId="77777777" w:rsidR="003865C7" w:rsidRPr="00E46049" w:rsidRDefault="0074601A" w:rsidP="003865C7">
      <w:pPr>
        <w:spacing w:after="0" w:line="240" w:lineRule="auto"/>
        <w:jc w:val="both"/>
        <w:rPr>
          <w:rFonts w:ascii="Times New Roman" w:eastAsia="Times New Roman" w:hAnsi="Times New Roman" w:cs="Times New Roman"/>
          <w:sz w:val="24"/>
          <w:szCs w:val="24"/>
          <w:lang w:eastAsia="fr-FR"/>
        </w:rPr>
      </w:pPr>
      <w:r w:rsidRPr="00E46049">
        <w:rPr>
          <w:rFonts w:ascii="Times New Roman" w:hAnsi="Times New Roman" w:cs="Times New Roman"/>
          <w:color w:val="000000"/>
          <w:sz w:val="24"/>
          <w:szCs w:val="24"/>
        </w:rPr>
        <w:t>Les inégalités se cumulent entre elles, puisque les inégalités de patrimoine accentuent les inégalités de revenu, qui à leur tour conduisent à des inégalités face au logement, face à la santé, face à l’école… Ainsi, les ménages les plus aisés sont également les plus avantagés concernant l’accès aux services collectifs et aux loisirs, la réussite scolaire, et même concernant l’espérance de vie. A l’inverse, les ménages les moins favorisés sont aussi ceux qui cumulent les difficultés d’accès au diplôme, aux loisirs, à la santé, etc. Les inégalités</w:t>
      </w:r>
      <w:r w:rsidR="003865C7">
        <w:rPr>
          <w:rFonts w:ascii="Times New Roman" w:hAnsi="Times New Roman" w:cs="Times New Roman"/>
          <w:color w:val="000000"/>
          <w:sz w:val="24"/>
          <w:szCs w:val="24"/>
        </w:rPr>
        <w:t xml:space="preserve"> </w:t>
      </w:r>
      <w:r w:rsidR="003865C7" w:rsidRPr="00E46049">
        <w:rPr>
          <w:rFonts w:ascii="Times New Roman" w:hAnsi="Times New Roman" w:cs="Times New Roman"/>
          <w:color w:val="000000"/>
          <w:sz w:val="24"/>
          <w:szCs w:val="24"/>
        </w:rPr>
        <w:t>sociales peuvent également être à l’origine d’inégalités économiques, comme l’illustrent les inégalités salariales entre hommes et femmes.</w:t>
      </w:r>
    </w:p>
    <w:p w14:paraId="32F741A6" w14:textId="06068341" w:rsidR="0074601A" w:rsidRDefault="0074601A" w:rsidP="0074601A"/>
    <w:sectPr w:rsidR="00746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1A"/>
    <w:rsid w:val="003865C7"/>
    <w:rsid w:val="0074601A"/>
    <w:rsid w:val="00976025"/>
    <w:rsid w:val="00C830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E2AD5"/>
  <w15:chartTrackingRefBased/>
  <w15:docId w15:val="{E36BBFDD-A11D-418A-8C0B-75736A6D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01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Contents">
    <w:name w:val="Table Contents"/>
    <w:basedOn w:val="Normal"/>
    <w:rsid w:val="0074601A"/>
    <w:pPr>
      <w:spacing w:after="0" w:line="285" w:lineRule="auto"/>
    </w:pPr>
    <w:rPr>
      <w:rFonts w:ascii="Liberation Serif" w:eastAsia="Times New Roman" w:hAnsi="Liberation Serif" w:cs="Times New Roman"/>
      <w:color w:val="000000"/>
      <w:kern w:val="3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1717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curie</dc:creator>
  <cp:keywords/>
  <dc:description/>
  <cp:lastModifiedBy>nadine curie</cp:lastModifiedBy>
  <cp:revision>2</cp:revision>
  <dcterms:created xsi:type="dcterms:W3CDTF">2021-11-03T07:34:00Z</dcterms:created>
  <dcterms:modified xsi:type="dcterms:W3CDTF">2021-11-03T07:34:00Z</dcterms:modified>
</cp:coreProperties>
</file>