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D1" w:rsidRDefault="005069D1"/>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60"/>
        <w:gridCol w:w="5220"/>
      </w:tblGrid>
      <w:tr w:rsidR="005069D1">
        <w:trPr>
          <w:trHeight w:val="990"/>
        </w:trPr>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pPr>
              <w:spacing w:before="240" w:after="240"/>
              <w:rPr>
                <w:b/>
              </w:rPr>
            </w:pPr>
            <w:r>
              <w:rPr>
                <w:b/>
              </w:rPr>
              <w:t xml:space="preserve">Niveau </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r>
              <w:t>Terminale</w:t>
            </w:r>
          </w:p>
        </w:tc>
      </w:tr>
      <w:tr w:rsidR="005069D1">
        <w:trPr>
          <w:trHeight w:val="1260"/>
        </w:trPr>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pPr>
              <w:spacing w:before="240" w:after="240"/>
              <w:rPr>
                <w:b/>
              </w:rPr>
            </w:pPr>
            <w:r>
              <w:rPr>
                <w:b/>
              </w:rPr>
              <w:t>Partie du programme concernée</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pPr>
              <w:rPr>
                <w:b/>
              </w:rPr>
            </w:pPr>
            <w:r>
              <w:t xml:space="preserve"> </w:t>
            </w:r>
            <w:r>
              <w:rPr>
                <w:b/>
              </w:rPr>
              <w:t>CHAPITRE - Comment expliquer les crises financières et réguler le système financier ?</w:t>
            </w:r>
          </w:p>
          <w:p w:rsidR="005069D1" w:rsidRDefault="005069D1"/>
        </w:tc>
      </w:tr>
      <w:tr w:rsidR="005069D1">
        <w:trPr>
          <w:trHeight w:val="990"/>
        </w:trPr>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pPr>
              <w:spacing w:before="240" w:after="240"/>
              <w:rPr>
                <w:b/>
              </w:rPr>
            </w:pPr>
            <w:r>
              <w:rPr>
                <w:b/>
              </w:rPr>
              <w:t>Objectifs d’apprentissage</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r>
              <w:t>OA1 - Connaître les principales caractéristiques de la crise financière des années 1930 et de celle de 2008 (effondrement boursier, faillites en chaîne, chute du PIB et accroissement du chômage)</w:t>
            </w:r>
          </w:p>
          <w:p w:rsidR="005069D1" w:rsidRDefault="005069D1"/>
        </w:tc>
      </w:tr>
      <w:tr w:rsidR="005069D1">
        <w:trPr>
          <w:trHeight w:val="990"/>
        </w:trPr>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pPr>
              <w:spacing w:before="240" w:after="240"/>
              <w:rPr>
                <w:b/>
              </w:rPr>
            </w:pPr>
            <w:r>
              <w:rPr>
                <w:b/>
              </w:rPr>
              <w:t>Type d’activité:</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r>
              <w:t xml:space="preserve"> EC2 </w:t>
            </w:r>
          </w:p>
        </w:tc>
      </w:tr>
      <w:tr w:rsidR="005069D1">
        <w:trPr>
          <w:trHeight w:val="990"/>
        </w:trPr>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pPr>
              <w:spacing w:before="240" w:after="240"/>
              <w:rPr>
                <w:b/>
              </w:rPr>
            </w:pPr>
            <w:r>
              <w:rPr>
                <w:b/>
              </w:rPr>
              <w:t>Durée de l’activité</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69D1" w:rsidRDefault="00F13730">
            <w:r>
              <w:t xml:space="preserve"> environ 1 heur</w:t>
            </w:r>
            <w:r>
              <w:t>e</w:t>
            </w:r>
          </w:p>
        </w:tc>
      </w:tr>
    </w:tbl>
    <w:p w:rsidR="005069D1" w:rsidRDefault="00F13730">
      <w:pPr>
        <w:spacing w:after="160"/>
      </w:pPr>
      <w:r>
        <w:t xml:space="preserve"> </w:t>
      </w:r>
    </w:p>
    <w:p w:rsidR="005069D1" w:rsidRDefault="005069D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255861" w:rsidRDefault="00255861">
      <w:pPr>
        <w:spacing w:after="160"/>
      </w:pPr>
    </w:p>
    <w:p w:rsidR="005069D1" w:rsidRDefault="00F13730">
      <w:pPr>
        <w:spacing w:after="160"/>
        <w:rPr>
          <w:b/>
        </w:rPr>
      </w:pPr>
      <w:r>
        <w:rPr>
          <w:b/>
        </w:rPr>
        <w:t>Deuxième partie : Etude d’un document (6 points)</w:t>
      </w:r>
    </w:p>
    <w:p w:rsidR="005069D1" w:rsidRDefault="00F13730">
      <w:pPr>
        <w:spacing w:after="160"/>
      </w:pPr>
      <w:r>
        <w:t>Cette partie de l’épreuve comprend deux questions :</w:t>
      </w:r>
    </w:p>
    <w:p w:rsidR="005069D1" w:rsidRDefault="00F13730">
      <w:pPr>
        <w:spacing w:after="20"/>
      </w:pPr>
      <w:r>
        <w:t>- la première question (2 ou 3 points) est descriptive. Elle teste la compréhension du document et porte sur une partie ou la totalité du document ;</w:t>
      </w:r>
    </w:p>
    <w:p w:rsidR="005069D1" w:rsidRDefault="00F13730" w:rsidP="00255861">
      <w:pPr>
        <w:spacing w:after="160"/>
      </w:pPr>
      <w:r>
        <w:t>- la seconde question (3 ou 4 points) est explicative. Elle porte sur un ou des éléments contenus dans un des objectifs d’apprentissage du programme de terminale tout en étant en lien avec les informations données par le document.</w:t>
      </w:r>
    </w:p>
    <w:p w:rsidR="005069D1" w:rsidRDefault="005069D1"/>
    <w:p w:rsidR="005069D1" w:rsidRDefault="00F13730">
      <w:pPr>
        <w:rPr>
          <w:b/>
        </w:rPr>
      </w:pPr>
      <w:r>
        <w:rPr>
          <w:b/>
        </w:rPr>
        <w:t>DOCUMENT</w:t>
      </w:r>
    </w:p>
    <w:p w:rsidR="005069D1" w:rsidRDefault="00F13730">
      <w:r>
        <w:rPr>
          <w:noProof/>
          <w:lang w:val="fr-FR"/>
        </w:rPr>
        <w:drawing>
          <wp:inline distT="114300" distB="114300" distL="114300" distR="114300">
            <wp:extent cx="5731200" cy="365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657600"/>
                    </a:xfrm>
                    <a:prstGeom prst="rect">
                      <a:avLst/>
                    </a:prstGeom>
                    <a:ln/>
                  </pic:spPr>
                </pic:pic>
              </a:graphicData>
            </a:graphic>
          </wp:inline>
        </w:drawing>
      </w:r>
    </w:p>
    <w:p w:rsidR="005069D1" w:rsidRDefault="005069D1"/>
    <w:p w:rsidR="005069D1" w:rsidRDefault="00F13730">
      <w:pPr>
        <w:numPr>
          <w:ilvl w:val="0"/>
          <w:numId w:val="2"/>
        </w:numPr>
        <w:jc w:val="both"/>
        <w:rPr>
          <w:b/>
          <w:color w:val="38761D"/>
        </w:rPr>
      </w:pPr>
      <w:r>
        <w:rPr>
          <w:b/>
          <w:color w:val="38761D"/>
        </w:rPr>
        <w:t>Comparez l’évolution des taux de chômage en France, en Allemagne et au Royaume-Uni entre 2006 et 2011. (2 points)</w:t>
      </w:r>
    </w:p>
    <w:p w:rsidR="005069D1" w:rsidRDefault="00F13730">
      <w:pPr>
        <w:numPr>
          <w:ilvl w:val="0"/>
          <w:numId w:val="2"/>
        </w:numPr>
        <w:jc w:val="both"/>
        <w:rPr>
          <w:b/>
          <w:color w:val="38761D"/>
        </w:rPr>
      </w:pPr>
      <w:r>
        <w:rPr>
          <w:b/>
          <w:color w:val="38761D"/>
        </w:rPr>
        <w:t>A l’aide du document et de vos connaissances, vous montrerez comment une crise financière entraîne un accroissement du chômage. (4 points)</w:t>
      </w:r>
    </w:p>
    <w:p w:rsidR="005069D1" w:rsidRDefault="005069D1"/>
    <w:p w:rsidR="005069D1" w:rsidRDefault="005069D1"/>
    <w:p w:rsidR="00255861" w:rsidRDefault="00255861"/>
    <w:p w:rsidR="00255861" w:rsidRDefault="00255861"/>
    <w:p w:rsidR="00255861" w:rsidRDefault="00255861"/>
    <w:p w:rsidR="00255861" w:rsidRDefault="00255861"/>
    <w:p w:rsidR="00255861" w:rsidRDefault="00255861"/>
    <w:p w:rsidR="00255861" w:rsidRDefault="00255861"/>
    <w:p w:rsidR="00255861" w:rsidRDefault="00255861"/>
    <w:p w:rsidR="00255861" w:rsidRDefault="00255861"/>
    <w:p w:rsidR="00255861" w:rsidRDefault="00255861"/>
    <w:p w:rsidR="00255861" w:rsidRDefault="00255861"/>
    <w:p w:rsidR="005069D1" w:rsidRDefault="00F13730">
      <w:pPr>
        <w:jc w:val="center"/>
        <w:rPr>
          <w:u w:val="single"/>
        </w:rPr>
      </w:pPr>
      <w:r>
        <w:rPr>
          <w:u w:val="single"/>
        </w:rPr>
        <w:t>Eléments de correction</w:t>
      </w:r>
    </w:p>
    <w:p w:rsidR="005069D1" w:rsidRDefault="005069D1"/>
    <w:p w:rsidR="00255861" w:rsidRDefault="00255861" w:rsidP="00255861">
      <w:pPr>
        <w:rPr>
          <w:b/>
        </w:rPr>
      </w:pPr>
      <w:r>
        <w:rPr>
          <w:b/>
        </w:rPr>
        <w:t>DOCUMENT</w:t>
      </w:r>
    </w:p>
    <w:p w:rsidR="00255861" w:rsidRDefault="00255861">
      <w:r>
        <w:rPr>
          <w:noProof/>
          <w:lang w:val="fr-FR"/>
        </w:rPr>
        <w:drawing>
          <wp:inline distT="114300" distB="114300" distL="114300" distR="114300" wp14:anchorId="1AFCC8F9" wp14:editId="6EB6C93A">
            <wp:extent cx="5731200" cy="3657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657600"/>
                    </a:xfrm>
                    <a:prstGeom prst="rect">
                      <a:avLst/>
                    </a:prstGeom>
                    <a:ln/>
                  </pic:spPr>
                </pic:pic>
              </a:graphicData>
            </a:graphic>
          </wp:inline>
        </w:drawing>
      </w:r>
    </w:p>
    <w:p w:rsidR="005069D1" w:rsidRDefault="00F13730">
      <w:pPr>
        <w:numPr>
          <w:ilvl w:val="0"/>
          <w:numId w:val="1"/>
        </w:numPr>
        <w:jc w:val="both"/>
        <w:rPr>
          <w:b/>
          <w:color w:val="38761D"/>
        </w:rPr>
      </w:pPr>
      <w:r>
        <w:rPr>
          <w:b/>
          <w:color w:val="38761D"/>
        </w:rPr>
        <w:t>Comparez l’évolution des taux de chômage en France, en Allemagne et au Royaume-Uni entre 2006 et 2011. (2 points)</w:t>
      </w:r>
    </w:p>
    <w:p w:rsidR="005069D1" w:rsidRDefault="005069D1"/>
    <w:p w:rsidR="005069D1" w:rsidRDefault="00F13730">
      <w:pPr>
        <w:jc w:val="both"/>
        <w:rPr>
          <w:color w:val="1155CC"/>
        </w:rPr>
      </w:pPr>
      <w:r>
        <w:rPr>
          <w:color w:val="1155CC"/>
        </w:rPr>
        <w:t>On observe en France et au RU une progression du chômage entre 2006 et 2011. En effet, d’après Eurostat, le taux de chômage de la France a progressé de 5% sur l’ensemble de la période. C’est 10 fois moins qu’au RU où l’indice du taux de chômage en 2011 s’é</w:t>
      </w:r>
      <w:r>
        <w:rPr>
          <w:color w:val="1155CC"/>
        </w:rPr>
        <w:t>levait à 150, base 100 en 2006.</w:t>
      </w:r>
    </w:p>
    <w:p w:rsidR="005069D1" w:rsidRDefault="00F13730">
      <w:pPr>
        <w:jc w:val="both"/>
        <w:rPr>
          <w:color w:val="1155CC"/>
        </w:rPr>
      </w:pPr>
      <w:r>
        <w:rPr>
          <w:color w:val="1155CC"/>
        </w:rPr>
        <w:t xml:space="preserve">En Allemagne, à l’inverse, le taux de chômage a régressé. On observe en effet, une baisse de 40% puisque l’indice du taux de chômage allemand s’élevait en 2011 à 58, base 100 en 2006. </w:t>
      </w:r>
    </w:p>
    <w:p w:rsidR="005069D1" w:rsidRDefault="005069D1"/>
    <w:p w:rsidR="005069D1" w:rsidRDefault="00F13730">
      <w:pPr>
        <w:numPr>
          <w:ilvl w:val="0"/>
          <w:numId w:val="1"/>
        </w:numPr>
        <w:jc w:val="both"/>
        <w:rPr>
          <w:b/>
          <w:color w:val="38761D"/>
        </w:rPr>
      </w:pPr>
      <w:r>
        <w:rPr>
          <w:b/>
          <w:color w:val="38761D"/>
        </w:rPr>
        <w:t>A l’aide du document et de vos connais</w:t>
      </w:r>
      <w:r>
        <w:rPr>
          <w:b/>
          <w:color w:val="38761D"/>
        </w:rPr>
        <w:t>sances, vous montrerez comment une crise financière entraîne un accroissement du chômage. (4 points)</w:t>
      </w:r>
    </w:p>
    <w:p w:rsidR="005069D1" w:rsidRDefault="005069D1"/>
    <w:p w:rsidR="005069D1" w:rsidRDefault="00F13730">
      <w:pPr>
        <w:jc w:val="both"/>
        <w:rPr>
          <w:color w:val="1155CC"/>
        </w:rPr>
      </w:pPr>
      <w:r>
        <w:rPr>
          <w:color w:val="1155CC"/>
        </w:rPr>
        <w:lastRenderedPageBreak/>
        <w:t xml:space="preserve">Lorsqu’une </w:t>
      </w:r>
      <w:r>
        <w:rPr>
          <w:b/>
          <w:color w:val="1155CC"/>
        </w:rPr>
        <w:t>crise financière</w:t>
      </w:r>
      <w:r>
        <w:rPr>
          <w:color w:val="1155CC"/>
        </w:rPr>
        <w:t xml:space="preserve"> éclate, cela indique que le système financier est marqué par un </w:t>
      </w:r>
      <w:r>
        <w:rPr>
          <w:b/>
          <w:color w:val="1155CC"/>
        </w:rPr>
        <w:t>effondrement boursier</w:t>
      </w:r>
      <w:r w:rsidR="00255861">
        <w:rPr>
          <w:color w:val="1155CC"/>
        </w:rPr>
        <w:t xml:space="preserve">, </w:t>
      </w:r>
      <w:r>
        <w:rPr>
          <w:color w:val="1155CC"/>
        </w:rPr>
        <w:t>des faillites bancaires et une contrac</w:t>
      </w:r>
      <w:r>
        <w:rPr>
          <w:color w:val="1155CC"/>
        </w:rPr>
        <w:t>tion du crédit. Cela débouche souvent sur une crise économique car l’instabilité bancaire affecte la capacité des entreprises à se financer. En effet, les banques limitent fortement l’octroi de crédit à leurs clients. Ménages et entreprises réduisent ainsi</w:t>
      </w:r>
      <w:r>
        <w:rPr>
          <w:color w:val="1155CC"/>
        </w:rPr>
        <w:t xml:space="preserve"> leur niveau de consommation et d’investissement. Par manque de financement et de débouchés (insuffisance de la demande), certaines entreprises risquent de faire faillite. Un processus de </w:t>
      </w:r>
      <w:r>
        <w:rPr>
          <w:b/>
          <w:color w:val="1155CC"/>
        </w:rPr>
        <w:t>faillite en chaîne</w:t>
      </w:r>
      <w:r>
        <w:rPr>
          <w:color w:val="1155CC"/>
        </w:rPr>
        <w:t xml:space="preserve"> peut même voir le jour. Le niveau de production p</w:t>
      </w:r>
      <w:r>
        <w:rPr>
          <w:color w:val="1155CC"/>
        </w:rPr>
        <w:t xml:space="preserve">eut alors diminuer et induire un ralentissement, voire une </w:t>
      </w:r>
      <w:r>
        <w:rPr>
          <w:b/>
          <w:color w:val="1155CC"/>
        </w:rPr>
        <w:t>chute du PIB</w:t>
      </w:r>
      <w:r>
        <w:rPr>
          <w:color w:val="1155CC"/>
        </w:rPr>
        <w:t xml:space="preserve">, précipitant l’économie dans une phase de récession, synonyme de destruction d’emplois et fort probablement d’un </w:t>
      </w:r>
      <w:r>
        <w:rPr>
          <w:b/>
          <w:color w:val="1155CC"/>
        </w:rPr>
        <w:t>accroissement du chômage</w:t>
      </w:r>
      <w:r>
        <w:rPr>
          <w:color w:val="1155CC"/>
        </w:rPr>
        <w:t xml:space="preserve">. </w:t>
      </w:r>
    </w:p>
    <w:p w:rsidR="005069D1" w:rsidRDefault="00F13730">
      <w:pPr>
        <w:jc w:val="both"/>
        <w:rPr>
          <w:color w:val="1155CC"/>
        </w:rPr>
      </w:pPr>
      <w:r>
        <w:rPr>
          <w:color w:val="1155CC"/>
        </w:rPr>
        <w:t xml:space="preserve">On observe que la crise de 2008, </w:t>
      </w:r>
      <w:r w:rsidR="00255861">
        <w:rPr>
          <w:color w:val="1155CC"/>
        </w:rPr>
        <w:t>ayant</w:t>
      </w:r>
      <w:r>
        <w:rPr>
          <w:color w:val="1155CC"/>
        </w:rPr>
        <w:t xml:space="preserve"> affecté l’économie mondiale, a bien impacté l’évolution du taux de chômage de la France, de l’Allemagne et du RU. En effet, au RU, on constate à partir de 2008 une progression plus marquée du taux de chômage. Le taux </w:t>
      </w:r>
      <w:r>
        <w:rPr>
          <w:color w:val="1155CC"/>
        </w:rPr>
        <w:t>de chômage britannique est passé de l’indice 100 à 106 (soit 6 points d’indices de plus) entre 2006 et 2008, p</w:t>
      </w:r>
      <w:r w:rsidR="00255861">
        <w:rPr>
          <w:color w:val="1155CC"/>
        </w:rPr>
        <w:t xml:space="preserve">uis de 106 à 140 entre 2008 et </w:t>
      </w:r>
      <w:r>
        <w:rPr>
          <w:color w:val="1155CC"/>
        </w:rPr>
        <w:t>2009 (soit 34 points d’indices de plus). On constate une progression comparable mais de moindre ampleur en France.</w:t>
      </w:r>
      <w:r>
        <w:rPr>
          <w:color w:val="1155CC"/>
        </w:rPr>
        <w:t xml:space="preserve"> Concernant l’Allemagne, la crise de 2008 a stoppé pendant une année, le recul du taux de chômage, qui est reparti à la baisse dès 2009.</w:t>
      </w:r>
    </w:p>
    <w:p w:rsidR="005069D1" w:rsidRDefault="005069D1">
      <w:pPr>
        <w:pStyle w:val="Titre3"/>
        <w:keepNext w:val="0"/>
        <w:keepLines w:val="0"/>
        <w:spacing w:before="40" w:after="0"/>
        <w:jc w:val="both"/>
        <w:rPr>
          <w:b/>
          <w:color w:val="404040"/>
        </w:rPr>
      </w:pPr>
      <w:bookmarkStart w:id="0" w:name="_jx218dhxa71r" w:colFirst="0" w:colLast="0"/>
      <w:bookmarkEnd w:id="0"/>
    </w:p>
    <w:p w:rsidR="005069D1" w:rsidRDefault="00F13730" w:rsidP="00F13730">
      <w:pPr>
        <w:pStyle w:val="Titre3"/>
        <w:keepNext w:val="0"/>
        <w:keepLines w:val="0"/>
        <w:spacing w:before="40" w:after="0"/>
        <w:jc w:val="center"/>
        <w:rPr>
          <w:b/>
          <w:i/>
          <w:color w:val="404040"/>
          <w:sz w:val="22"/>
          <w:szCs w:val="22"/>
        </w:rPr>
      </w:pPr>
      <w:bookmarkStart w:id="1" w:name="_gg8dktxb46c" w:colFirst="0" w:colLast="0"/>
      <w:bookmarkStart w:id="2" w:name="_60oh23w1zdc0" w:colFirst="0" w:colLast="0"/>
      <w:bookmarkStart w:id="3" w:name="_GoBack"/>
      <w:bookmarkEnd w:id="1"/>
      <w:bookmarkEnd w:id="2"/>
      <w:bookmarkEnd w:id="3"/>
      <w:r>
        <w:rPr>
          <w:b/>
          <w:color w:val="404040"/>
        </w:rPr>
        <w:t>Grille d’évaluation de l’EC2</w:t>
      </w:r>
    </w:p>
    <w:p w:rsidR="005069D1" w:rsidRDefault="00F13730">
      <w:pPr>
        <w:jc w:val="both"/>
      </w:pPr>
      <w:r>
        <w:t xml:space="preserve"> </w:t>
      </w:r>
    </w:p>
    <w:p w:rsidR="005069D1" w:rsidRDefault="00F13730">
      <w:pPr>
        <w:jc w:val="center"/>
        <w:rPr>
          <w:b/>
          <w:i/>
          <w:color w:val="00000A"/>
          <w:sz w:val="16"/>
          <w:szCs w:val="16"/>
          <w:u w:val="single"/>
        </w:rPr>
      </w:pPr>
      <w:r>
        <w:rPr>
          <w:b/>
          <w:i/>
          <w:color w:val="00000A"/>
          <w:sz w:val="16"/>
          <w:szCs w:val="16"/>
          <w:u w:val="single"/>
        </w:rPr>
        <w:t>Point de vigilance</w:t>
      </w:r>
    </w:p>
    <w:p w:rsidR="005069D1" w:rsidRDefault="00F13730">
      <w:pPr>
        <w:pBdr>
          <w:top w:val="single" w:sz="4" w:space="0" w:color="00000A"/>
          <w:left w:val="single" w:sz="4" w:space="0" w:color="00000A"/>
          <w:bottom w:val="single" w:sz="4" w:space="0" w:color="00000A"/>
          <w:right w:val="single" w:sz="4" w:space="0" w:color="00000A"/>
          <w:between w:val="single" w:sz="4" w:space="0" w:color="00000A"/>
        </w:pBdr>
        <w:jc w:val="center"/>
        <w:rPr>
          <w:b/>
          <w:i/>
          <w:color w:val="00000A"/>
          <w:sz w:val="16"/>
          <w:szCs w:val="16"/>
        </w:rPr>
      </w:pPr>
      <w:r>
        <w:rPr>
          <w:b/>
          <w:i/>
          <w:color w:val="00000A"/>
          <w:sz w:val="16"/>
          <w:szCs w:val="16"/>
        </w:rPr>
        <w:t>On n’attend pas d’explications des phénomènes observés.</w:t>
      </w:r>
    </w:p>
    <w:p w:rsidR="005069D1" w:rsidRDefault="00F13730">
      <w:pPr>
        <w:jc w:val="both"/>
      </w:pPr>
      <w:r>
        <w:t xml:space="preserve"> </w:t>
      </w:r>
    </w:p>
    <w:tbl>
      <w:tblPr>
        <w:tblStyle w:val="a0"/>
        <w:tblW w:w="8850" w:type="dxa"/>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600" w:firstRow="0" w:lastRow="0" w:firstColumn="0" w:lastColumn="0" w:noHBand="1" w:noVBand="1"/>
      </w:tblPr>
      <w:tblGrid>
        <w:gridCol w:w="1695"/>
        <w:gridCol w:w="3405"/>
        <w:gridCol w:w="1635"/>
        <w:gridCol w:w="2115"/>
      </w:tblGrid>
      <w:tr w:rsidR="005069D1">
        <w:trPr>
          <w:trHeight w:val="660"/>
        </w:trPr>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jc w:val="both"/>
              <w:rPr>
                <w:b/>
                <w:sz w:val="16"/>
                <w:szCs w:val="16"/>
              </w:rPr>
            </w:pPr>
            <w:r>
              <w:rPr>
                <w:b/>
                <w:sz w:val="16"/>
                <w:szCs w:val="16"/>
              </w:rPr>
              <w:t>Question 1</w:t>
            </w:r>
          </w:p>
          <w:p w:rsidR="005069D1" w:rsidRDefault="00F13730">
            <w:pPr>
              <w:spacing w:after="160"/>
              <w:jc w:val="center"/>
            </w:pPr>
            <w:r>
              <w:t xml:space="preserve"> </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Attentes</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Points de vigilance</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Répartition des points</w:t>
            </w:r>
          </w:p>
        </w:tc>
      </w:tr>
      <w:tr w:rsidR="005069D1">
        <w:trPr>
          <w:trHeight w:val="795"/>
        </w:trPr>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hd w:val="clear" w:color="auto" w:fill="D9D9D9"/>
              <w:jc w:val="both"/>
              <w:rPr>
                <w:i/>
                <w:sz w:val="10"/>
                <w:szCs w:val="10"/>
              </w:rPr>
            </w:pPr>
            <w:r>
              <w:rPr>
                <w:b/>
                <w:color w:val="38761D"/>
                <w:sz w:val="16"/>
                <w:szCs w:val="16"/>
              </w:rPr>
              <w:t>Comparez l’évolution des taux de chômage en France, en Allemagne et au Royaume-Uni entre 2006 et 2011.</w:t>
            </w:r>
          </w:p>
          <w:p w:rsidR="005069D1" w:rsidRDefault="00F13730">
            <w:pPr>
              <w:jc w:val="center"/>
            </w:pPr>
            <w:r>
              <w:t xml:space="preserve"> </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1- Capacité à comprendre le sens de la question</w:t>
            </w:r>
          </w:p>
          <w:p w:rsidR="005069D1" w:rsidRDefault="00F13730">
            <w:pPr>
              <w:shd w:val="clear" w:color="auto" w:fill="D9D9D9"/>
              <w:jc w:val="both"/>
              <w:rPr>
                <w:i/>
                <w:color w:val="1155CC"/>
                <w:sz w:val="16"/>
                <w:szCs w:val="16"/>
              </w:rPr>
            </w:pPr>
            <w:r>
              <w:rPr>
                <w:i/>
                <w:color w:val="1155CC"/>
                <w:sz w:val="16"/>
                <w:szCs w:val="16"/>
              </w:rPr>
              <w:t>Il s’agit de “</w:t>
            </w:r>
            <w:r>
              <w:rPr>
                <w:b/>
                <w:i/>
                <w:color w:val="1155CC"/>
                <w:sz w:val="16"/>
                <w:szCs w:val="16"/>
              </w:rPr>
              <w:t>Comparer</w:t>
            </w:r>
            <w:r>
              <w:rPr>
                <w:i/>
                <w:color w:val="1155CC"/>
                <w:sz w:val="16"/>
                <w:szCs w:val="16"/>
              </w:rPr>
              <w:t>”, on attend que l’élève mette en évidence une évolution chiffrée sur l’ensemble de la période et établisse les points communs et différences en termes d’évolution du chômage dans les 3 pays.</w:t>
            </w:r>
          </w:p>
          <w:p w:rsidR="005069D1" w:rsidRDefault="005069D1">
            <w:pPr>
              <w:shd w:val="clear" w:color="auto" w:fill="D9D9D9"/>
              <w:jc w:val="both"/>
              <w:rPr>
                <w:i/>
                <w:sz w:val="16"/>
                <w:szCs w:val="16"/>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both"/>
              <w:rPr>
                <w:color w:val="1155CC"/>
                <w:sz w:val="16"/>
                <w:szCs w:val="16"/>
              </w:rPr>
            </w:pPr>
            <w:r>
              <w:rPr>
                <w:color w:val="1155CC"/>
                <w:sz w:val="16"/>
                <w:szCs w:val="16"/>
              </w:rPr>
              <w:t xml:space="preserve">On n’attend pas d’explication du phénomène observé. </w:t>
            </w:r>
          </w:p>
          <w:p w:rsidR="005069D1" w:rsidRDefault="00F13730">
            <w:pPr>
              <w:spacing w:after="160"/>
              <w:jc w:val="both"/>
              <w:rPr>
                <w:color w:val="1155CC"/>
                <w:sz w:val="16"/>
                <w:szCs w:val="16"/>
              </w:rPr>
            </w:pPr>
            <w:r>
              <w:rPr>
                <w:color w:val="1155CC"/>
                <w:sz w:val="16"/>
                <w:szCs w:val="16"/>
              </w:rPr>
              <w:t>On n’attend pas de découpage par période mais on ne sanctionne pas l’élève qui le fait.</w:t>
            </w:r>
          </w:p>
          <w:p w:rsidR="005069D1" w:rsidRDefault="00F13730">
            <w:pPr>
              <w:spacing w:after="160"/>
              <w:jc w:val="both"/>
              <w:rPr>
                <w:sz w:val="16"/>
                <w:szCs w:val="16"/>
              </w:rPr>
            </w:pPr>
            <w:r>
              <w:rPr>
                <w:color w:val="1155CC"/>
                <w:sz w:val="16"/>
                <w:szCs w:val="16"/>
              </w:rPr>
              <w:t>On n’attend pas un constat chiffré pays après pays sans établir de comparaison.</w:t>
            </w:r>
            <w:r>
              <w:rPr>
                <w:sz w:val="16"/>
                <w:szCs w:val="16"/>
              </w:rPr>
              <w:t xml:space="preserve"> </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ind w:left="-40"/>
              <w:jc w:val="center"/>
              <w:rPr>
                <w:b/>
                <w:i/>
                <w:sz w:val="16"/>
                <w:szCs w:val="16"/>
              </w:rPr>
            </w:pPr>
            <w:r>
              <w:rPr>
                <w:b/>
                <w:i/>
                <w:sz w:val="16"/>
                <w:szCs w:val="16"/>
              </w:rPr>
              <w:t>0,5 point</w:t>
            </w:r>
          </w:p>
        </w:tc>
      </w:tr>
      <w:tr w:rsidR="005069D1">
        <w:trPr>
          <w:trHeight w:val="1560"/>
        </w:trPr>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hd w:val="clear" w:color="auto" w:fill="D9D9D9"/>
              <w:jc w:val="both"/>
              <w:rPr>
                <w:i/>
                <w:color w:val="1155CC"/>
                <w:sz w:val="16"/>
                <w:szCs w:val="16"/>
              </w:rPr>
            </w:pPr>
            <w:r>
              <w:rPr>
                <w:i/>
                <w:color w:val="1155CC"/>
                <w:sz w:val="16"/>
                <w:szCs w:val="16"/>
              </w:rPr>
              <w:t xml:space="preserve">Document en Indices </w:t>
            </w:r>
          </w:p>
          <w:p w:rsidR="005069D1" w:rsidRDefault="00F13730">
            <w:pPr>
              <w:spacing w:after="160"/>
              <w:jc w:val="center"/>
            </w:pPr>
            <w:r>
              <w:t xml:space="preserve"> </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2- Capacité à maîtriser l’utilisation des données qua</w:t>
            </w:r>
            <w:r>
              <w:rPr>
                <w:b/>
                <w:sz w:val="16"/>
                <w:szCs w:val="16"/>
              </w:rPr>
              <w:t>ntitatives et des représentations graphiques</w:t>
            </w:r>
          </w:p>
          <w:p w:rsidR="005069D1" w:rsidRDefault="00F13730">
            <w:pPr>
              <w:shd w:val="clear" w:color="auto" w:fill="D9D9D9"/>
              <w:jc w:val="both"/>
              <w:rPr>
                <w:b/>
                <w:i/>
                <w:color w:val="1155CC"/>
                <w:sz w:val="16"/>
                <w:szCs w:val="16"/>
              </w:rPr>
            </w:pPr>
            <w:r>
              <w:rPr>
                <w:b/>
                <w:i/>
                <w:color w:val="1155CC"/>
                <w:sz w:val="16"/>
                <w:szCs w:val="16"/>
              </w:rPr>
              <w:t>On attend au moins une lecture d’indices.</w:t>
            </w:r>
          </w:p>
          <w:p w:rsidR="005069D1" w:rsidRDefault="00F13730">
            <w:pPr>
              <w:shd w:val="clear" w:color="auto" w:fill="D9D9D9"/>
              <w:jc w:val="both"/>
              <w:rPr>
                <w:i/>
                <w:color w:val="1155CC"/>
                <w:sz w:val="16"/>
                <w:szCs w:val="16"/>
              </w:rPr>
            </w:pPr>
            <w:proofErr w:type="gramStart"/>
            <w:r>
              <w:rPr>
                <w:i/>
                <w:color w:val="1155CC"/>
                <w:sz w:val="16"/>
                <w:szCs w:val="16"/>
              </w:rPr>
              <w:t>ex</w:t>
            </w:r>
            <w:proofErr w:type="gramEnd"/>
            <w:r>
              <w:rPr>
                <w:i/>
                <w:color w:val="1155CC"/>
                <w:sz w:val="16"/>
                <w:szCs w:val="16"/>
              </w:rPr>
              <w:t xml:space="preserve"> : L’indice du taux de chômage de la France s’élevait à 105 en 2011, base 100 en 2006.</w:t>
            </w:r>
          </w:p>
          <w:p w:rsidR="005069D1" w:rsidRDefault="005069D1">
            <w:pPr>
              <w:shd w:val="clear" w:color="auto" w:fill="D9D9D9"/>
              <w:jc w:val="both"/>
              <w:rPr>
                <w:i/>
                <w:color w:val="1155CC"/>
                <w:sz w:val="16"/>
                <w:szCs w:val="16"/>
              </w:rPr>
            </w:pPr>
          </w:p>
          <w:p w:rsidR="005069D1" w:rsidRDefault="00F13730">
            <w:pPr>
              <w:shd w:val="clear" w:color="auto" w:fill="D9D9D9"/>
              <w:jc w:val="both"/>
              <w:rPr>
                <w:b/>
                <w:i/>
                <w:color w:val="1155CC"/>
                <w:sz w:val="16"/>
                <w:szCs w:val="16"/>
              </w:rPr>
            </w:pPr>
            <w:r>
              <w:rPr>
                <w:b/>
                <w:i/>
                <w:color w:val="1155CC"/>
                <w:sz w:val="16"/>
                <w:szCs w:val="16"/>
              </w:rPr>
              <w:t>On attend au moins une transformation d’indices en TV (éventuellement en CM).</w:t>
            </w:r>
          </w:p>
          <w:p w:rsidR="005069D1" w:rsidRDefault="00F13730">
            <w:pPr>
              <w:shd w:val="clear" w:color="auto" w:fill="D9D9D9"/>
              <w:jc w:val="both"/>
              <w:rPr>
                <w:i/>
                <w:color w:val="1155CC"/>
                <w:sz w:val="16"/>
                <w:szCs w:val="16"/>
              </w:rPr>
            </w:pPr>
            <w:proofErr w:type="gramStart"/>
            <w:r>
              <w:rPr>
                <w:i/>
                <w:color w:val="1155CC"/>
                <w:sz w:val="16"/>
                <w:szCs w:val="16"/>
              </w:rPr>
              <w:t>ex</w:t>
            </w:r>
            <w:proofErr w:type="gramEnd"/>
            <w:r>
              <w:rPr>
                <w:i/>
                <w:color w:val="1155CC"/>
                <w:sz w:val="16"/>
                <w:szCs w:val="16"/>
              </w:rPr>
              <w:t xml:space="preserve"> : Le taux de chômage du RU a augmenté de 50% entre 2006 et 2011. </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jc w:val="both"/>
              <w:rPr>
                <w:color w:val="1155CC"/>
                <w:sz w:val="16"/>
                <w:szCs w:val="16"/>
              </w:rPr>
            </w:pPr>
            <w:r>
              <w:rPr>
                <w:color w:val="1155CC"/>
                <w:sz w:val="16"/>
                <w:szCs w:val="16"/>
              </w:rPr>
              <w:lastRenderedPageBreak/>
              <w:t>On n’attend pas le détail des éventuels calculs mais il est possible de le préciser entre parenthèses.</w:t>
            </w:r>
          </w:p>
          <w:p w:rsidR="005069D1" w:rsidRDefault="005069D1">
            <w:pPr>
              <w:jc w:val="both"/>
              <w:rPr>
                <w:color w:val="1155CC"/>
                <w:sz w:val="16"/>
                <w:szCs w:val="16"/>
              </w:rPr>
            </w:pPr>
          </w:p>
          <w:p w:rsidR="005069D1" w:rsidRDefault="00F13730">
            <w:pPr>
              <w:jc w:val="both"/>
            </w:pPr>
            <w:r>
              <w:rPr>
                <w:color w:val="1155CC"/>
                <w:sz w:val="16"/>
                <w:szCs w:val="16"/>
              </w:rPr>
              <w:lastRenderedPageBreak/>
              <w:t>Pour que la lecture soit complète, l’unité et le champ spatio-temporel doivent être</w:t>
            </w:r>
            <w:r>
              <w:rPr>
                <w:color w:val="1155CC"/>
                <w:sz w:val="16"/>
                <w:szCs w:val="16"/>
              </w:rPr>
              <w:t xml:space="preserve"> précisés. </w:t>
            </w:r>
          </w:p>
          <w:p w:rsidR="005069D1" w:rsidRDefault="005069D1">
            <w:pPr>
              <w:jc w:val="both"/>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i/>
                <w:sz w:val="16"/>
                <w:szCs w:val="16"/>
              </w:rPr>
            </w:pPr>
            <w:r>
              <w:rPr>
                <w:b/>
                <w:i/>
                <w:sz w:val="16"/>
                <w:szCs w:val="16"/>
              </w:rPr>
              <w:lastRenderedPageBreak/>
              <w:t>1 point</w:t>
            </w:r>
          </w:p>
          <w:p w:rsidR="005069D1" w:rsidRDefault="00F13730">
            <w:pPr>
              <w:spacing w:after="160"/>
              <w:jc w:val="both"/>
              <w:rPr>
                <w:color w:val="1155CC"/>
                <w:sz w:val="16"/>
                <w:szCs w:val="16"/>
              </w:rPr>
            </w:pPr>
            <w:r>
              <w:rPr>
                <w:color w:val="1155CC"/>
                <w:sz w:val="16"/>
                <w:szCs w:val="16"/>
              </w:rPr>
              <w:t>0.5 point sur la lecture des indices.</w:t>
            </w:r>
          </w:p>
          <w:p w:rsidR="005069D1" w:rsidRDefault="00F13730">
            <w:pPr>
              <w:spacing w:after="160"/>
              <w:jc w:val="both"/>
              <w:rPr>
                <w:b/>
                <w:i/>
                <w:color w:val="1155CC"/>
                <w:sz w:val="16"/>
                <w:szCs w:val="16"/>
              </w:rPr>
            </w:pPr>
            <w:r>
              <w:rPr>
                <w:color w:val="1155CC"/>
                <w:sz w:val="16"/>
                <w:szCs w:val="16"/>
              </w:rPr>
              <w:lastRenderedPageBreak/>
              <w:t>0.5 point sur les calculs de transformation d’indices en TV (ou CM)</w:t>
            </w:r>
          </w:p>
        </w:tc>
      </w:tr>
      <w:tr w:rsidR="005069D1">
        <w:trPr>
          <w:trHeight w:val="975"/>
        </w:trPr>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jc w:val="center"/>
            </w:pPr>
            <w:r>
              <w:lastRenderedPageBreak/>
              <w:t xml:space="preserve"> </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3- Capacité à rédiger de façon claire et soignée</w:t>
            </w:r>
          </w:p>
          <w:p w:rsidR="005069D1" w:rsidRDefault="00F13730">
            <w:pPr>
              <w:shd w:val="clear" w:color="auto" w:fill="D9D9D9"/>
              <w:jc w:val="both"/>
              <w:rPr>
                <w:i/>
                <w:color w:val="1155CC"/>
                <w:sz w:val="16"/>
                <w:szCs w:val="16"/>
              </w:rPr>
            </w:pPr>
            <w:r>
              <w:rPr>
                <w:i/>
                <w:color w:val="1155CC"/>
                <w:sz w:val="16"/>
                <w:szCs w:val="16"/>
              </w:rPr>
              <w:t xml:space="preserve">La réponse est organisée en paragraphes. </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jc w:val="center"/>
            </w:pPr>
            <w:r>
              <w:t xml:space="preserve"> </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i/>
                <w:sz w:val="16"/>
                <w:szCs w:val="16"/>
              </w:rPr>
            </w:pPr>
            <w:r>
              <w:rPr>
                <w:b/>
                <w:i/>
                <w:sz w:val="16"/>
                <w:szCs w:val="16"/>
              </w:rPr>
              <w:t>0.5 point</w:t>
            </w:r>
          </w:p>
        </w:tc>
      </w:tr>
    </w:tbl>
    <w:p w:rsidR="005069D1" w:rsidRDefault="00F13730">
      <w:pPr>
        <w:spacing w:after="160"/>
      </w:pPr>
      <w:r>
        <w:t xml:space="preserve"> </w:t>
      </w:r>
    </w:p>
    <w:tbl>
      <w:tblPr>
        <w:tblStyle w:val="a1"/>
        <w:tblW w:w="8850" w:type="dxa"/>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600" w:firstRow="0" w:lastRow="0" w:firstColumn="0" w:lastColumn="0" w:noHBand="1" w:noVBand="1"/>
      </w:tblPr>
      <w:tblGrid>
        <w:gridCol w:w="1665"/>
        <w:gridCol w:w="3285"/>
        <w:gridCol w:w="1845"/>
        <w:gridCol w:w="2055"/>
      </w:tblGrid>
      <w:tr w:rsidR="005069D1">
        <w:trPr>
          <w:trHeight w:val="405"/>
        </w:trPr>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Question 2</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Attentes</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Points de vigilance</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b/>
                <w:sz w:val="16"/>
                <w:szCs w:val="16"/>
              </w:rPr>
            </w:pPr>
            <w:r>
              <w:rPr>
                <w:b/>
                <w:sz w:val="16"/>
                <w:szCs w:val="16"/>
              </w:rPr>
              <w:t>Répartition des points</w:t>
            </w:r>
          </w:p>
        </w:tc>
      </w:tr>
      <w:tr w:rsidR="005069D1">
        <w:trPr>
          <w:trHeight w:val="795"/>
        </w:trPr>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hd w:val="clear" w:color="auto" w:fill="D9D9D9"/>
              <w:jc w:val="both"/>
              <w:rPr>
                <w:i/>
                <w:sz w:val="10"/>
                <w:szCs w:val="10"/>
              </w:rPr>
            </w:pPr>
            <w:r>
              <w:rPr>
                <w:b/>
                <w:color w:val="38761D"/>
                <w:sz w:val="16"/>
                <w:szCs w:val="16"/>
              </w:rPr>
              <w:t xml:space="preserve">A l’aide du document et de vos connaissances, vous montrerez comment une crise financière entraîne un accroissement du chômage. </w:t>
            </w:r>
          </w:p>
          <w:p w:rsidR="005069D1" w:rsidRDefault="00F13730">
            <w:pPr>
              <w:jc w:val="center"/>
            </w:pPr>
            <w:r>
              <w:t xml:space="preserve"> </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before="60" w:after="60"/>
              <w:jc w:val="center"/>
              <w:rPr>
                <w:b/>
                <w:sz w:val="16"/>
                <w:szCs w:val="16"/>
              </w:rPr>
            </w:pPr>
            <w:r>
              <w:rPr>
                <w:b/>
                <w:sz w:val="16"/>
                <w:szCs w:val="16"/>
              </w:rPr>
              <w:t>1- Capacité à comprendre le sens de la question</w:t>
            </w:r>
          </w:p>
          <w:p w:rsidR="005069D1" w:rsidRDefault="00F13730">
            <w:pPr>
              <w:shd w:val="clear" w:color="auto" w:fill="D9D9D9"/>
              <w:jc w:val="both"/>
              <w:rPr>
                <w:i/>
                <w:color w:val="1155CC"/>
                <w:sz w:val="16"/>
                <w:szCs w:val="16"/>
              </w:rPr>
            </w:pPr>
            <w:r>
              <w:rPr>
                <w:i/>
                <w:color w:val="1155CC"/>
                <w:sz w:val="16"/>
                <w:szCs w:val="16"/>
              </w:rPr>
              <w:t>Il s’agit de “</w:t>
            </w:r>
            <w:r>
              <w:rPr>
                <w:b/>
                <w:i/>
                <w:color w:val="1155CC"/>
                <w:sz w:val="16"/>
                <w:szCs w:val="16"/>
              </w:rPr>
              <w:t>Montrer</w:t>
            </w:r>
            <w:r>
              <w:rPr>
                <w:i/>
                <w:color w:val="1155CC"/>
                <w:sz w:val="16"/>
                <w:szCs w:val="16"/>
              </w:rPr>
              <w:t xml:space="preserve">”, on attend que l’élève mette en évidence par quel </w:t>
            </w:r>
            <w:proofErr w:type="gramStart"/>
            <w:r>
              <w:rPr>
                <w:i/>
                <w:color w:val="1155CC"/>
                <w:sz w:val="16"/>
                <w:szCs w:val="16"/>
              </w:rPr>
              <w:t>mécanisme  une</w:t>
            </w:r>
            <w:proofErr w:type="gramEnd"/>
            <w:r>
              <w:rPr>
                <w:i/>
                <w:color w:val="1155CC"/>
                <w:sz w:val="16"/>
                <w:szCs w:val="16"/>
              </w:rPr>
              <w:t xml:space="preserve"> crise financière peut se traduire par une hausse du chômage.</w:t>
            </w:r>
          </w:p>
          <w:p w:rsidR="005069D1" w:rsidRDefault="005069D1">
            <w:pPr>
              <w:shd w:val="clear" w:color="auto" w:fill="D9D9D9"/>
              <w:jc w:val="both"/>
              <w:rPr>
                <w:i/>
                <w:sz w:val="16"/>
                <w:szCs w:val="16"/>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jc w:val="center"/>
            </w:pPr>
            <w:r>
              <w:t xml:space="preserve"> </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before="60" w:after="60"/>
              <w:ind w:left="-40"/>
              <w:jc w:val="center"/>
              <w:rPr>
                <w:b/>
                <w:i/>
                <w:sz w:val="16"/>
                <w:szCs w:val="16"/>
              </w:rPr>
            </w:pPr>
            <w:r>
              <w:rPr>
                <w:b/>
                <w:i/>
                <w:sz w:val="16"/>
                <w:szCs w:val="16"/>
              </w:rPr>
              <w:t>0,5 point</w:t>
            </w:r>
          </w:p>
        </w:tc>
      </w:tr>
      <w:tr w:rsidR="005069D1">
        <w:trPr>
          <w:trHeight w:val="1710"/>
        </w:trPr>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hd w:val="clear" w:color="auto" w:fill="D9D9D9"/>
              <w:jc w:val="both"/>
              <w:rPr>
                <w:i/>
                <w:sz w:val="16"/>
                <w:szCs w:val="16"/>
              </w:rPr>
            </w:pPr>
            <w:r>
              <w:rPr>
                <w:i/>
                <w:color w:val="1155CC"/>
                <w:sz w:val="16"/>
                <w:szCs w:val="16"/>
              </w:rPr>
              <w:t xml:space="preserve">Document en Indices </w:t>
            </w:r>
          </w:p>
          <w:p w:rsidR="005069D1" w:rsidRDefault="00F13730">
            <w:pPr>
              <w:spacing w:before="60" w:after="60"/>
              <w:jc w:val="center"/>
            </w:pPr>
            <w:r>
              <w:t xml:space="preserve"> </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before="60" w:after="60"/>
              <w:jc w:val="center"/>
              <w:rPr>
                <w:b/>
                <w:sz w:val="16"/>
                <w:szCs w:val="16"/>
              </w:rPr>
            </w:pPr>
            <w:r>
              <w:rPr>
                <w:b/>
                <w:sz w:val="16"/>
                <w:szCs w:val="16"/>
              </w:rPr>
              <w:t>2- Capacité à maitriser l’utilisation des données quantitatives et des représentations graphiques</w:t>
            </w:r>
          </w:p>
          <w:p w:rsidR="005069D1" w:rsidRDefault="00F13730">
            <w:pPr>
              <w:shd w:val="clear" w:color="auto" w:fill="D9D9D9"/>
              <w:jc w:val="both"/>
              <w:rPr>
                <w:b/>
                <w:i/>
                <w:color w:val="1155CC"/>
                <w:sz w:val="16"/>
                <w:szCs w:val="16"/>
              </w:rPr>
            </w:pPr>
            <w:r>
              <w:rPr>
                <w:b/>
                <w:i/>
                <w:color w:val="1155CC"/>
                <w:sz w:val="16"/>
                <w:szCs w:val="16"/>
              </w:rPr>
              <w:t>On attend au moins une lecture d’indices.</w:t>
            </w:r>
          </w:p>
          <w:p w:rsidR="005069D1" w:rsidRDefault="00F13730">
            <w:pPr>
              <w:shd w:val="clear" w:color="auto" w:fill="D9D9D9"/>
              <w:jc w:val="both"/>
              <w:rPr>
                <w:i/>
                <w:color w:val="1155CC"/>
                <w:sz w:val="16"/>
                <w:szCs w:val="16"/>
              </w:rPr>
            </w:pPr>
            <w:proofErr w:type="gramStart"/>
            <w:r>
              <w:rPr>
                <w:i/>
                <w:color w:val="1155CC"/>
                <w:sz w:val="16"/>
                <w:szCs w:val="16"/>
              </w:rPr>
              <w:t>ex</w:t>
            </w:r>
            <w:proofErr w:type="gramEnd"/>
            <w:r>
              <w:rPr>
                <w:i/>
                <w:color w:val="1155CC"/>
                <w:sz w:val="16"/>
                <w:szCs w:val="16"/>
              </w:rPr>
              <w:t xml:space="preserve"> : L’indice du taux de chômage de la France s’élevait à 105 en 2011, base 100 en 2006.</w:t>
            </w:r>
          </w:p>
          <w:p w:rsidR="005069D1" w:rsidRDefault="005069D1">
            <w:pPr>
              <w:shd w:val="clear" w:color="auto" w:fill="D9D9D9"/>
              <w:jc w:val="both"/>
              <w:rPr>
                <w:i/>
                <w:color w:val="1155CC"/>
                <w:sz w:val="16"/>
                <w:szCs w:val="16"/>
              </w:rPr>
            </w:pPr>
          </w:p>
          <w:p w:rsidR="005069D1" w:rsidRDefault="00F13730">
            <w:pPr>
              <w:shd w:val="clear" w:color="auto" w:fill="D9D9D9"/>
              <w:jc w:val="both"/>
              <w:rPr>
                <w:b/>
                <w:i/>
                <w:color w:val="1155CC"/>
                <w:sz w:val="16"/>
                <w:szCs w:val="16"/>
              </w:rPr>
            </w:pPr>
            <w:r>
              <w:rPr>
                <w:b/>
                <w:i/>
                <w:color w:val="1155CC"/>
                <w:sz w:val="16"/>
                <w:szCs w:val="16"/>
              </w:rPr>
              <w:t>On attend au moins une transformation d’indices en TV (éventuellement en CM).</w:t>
            </w:r>
          </w:p>
          <w:p w:rsidR="005069D1" w:rsidRDefault="00F13730">
            <w:pPr>
              <w:shd w:val="clear" w:color="auto" w:fill="D9D9D9"/>
              <w:jc w:val="both"/>
              <w:rPr>
                <w:i/>
                <w:sz w:val="16"/>
                <w:szCs w:val="16"/>
              </w:rPr>
            </w:pPr>
            <w:r>
              <w:rPr>
                <w:i/>
                <w:color w:val="1155CC"/>
                <w:sz w:val="16"/>
                <w:szCs w:val="16"/>
              </w:rPr>
              <w:t>ex : Le taux de chômage du RU a augmenté de 50% entre 2006 et 2011.</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jc w:val="center"/>
              <w:rPr>
                <w:sz w:val="16"/>
                <w:szCs w:val="16"/>
              </w:rPr>
            </w:pPr>
            <w:r>
              <w:rPr>
                <w:sz w:val="16"/>
                <w:szCs w:val="16"/>
              </w:rPr>
              <w:t>La présentation du document n’est pas attendue.</w:t>
            </w:r>
          </w:p>
          <w:p w:rsidR="005069D1" w:rsidRDefault="00F13730">
            <w:pPr>
              <w:jc w:val="both"/>
              <w:rPr>
                <w:color w:val="1155CC"/>
                <w:sz w:val="16"/>
                <w:szCs w:val="16"/>
              </w:rPr>
            </w:pPr>
            <w:r>
              <w:rPr>
                <w:color w:val="1155CC"/>
                <w:sz w:val="16"/>
                <w:szCs w:val="16"/>
              </w:rPr>
              <w:t>On attend que l’élève se concentre sur l’analyse des données de 2008-2009.</w:t>
            </w:r>
          </w:p>
          <w:p w:rsidR="005069D1" w:rsidRDefault="005069D1">
            <w:pPr>
              <w:jc w:val="both"/>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before="60" w:after="60"/>
              <w:jc w:val="center"/>
              <w:rPr>
                <w:b/>
                <w:i/>
                <w:sz w:val="16"/>
                <w:szCs w:val="16"/>
              </w:rPr>
            </w:pPr>
            <w:r>
              <w:rPr>
                <w:b/>
                <w:i/>
                <w:sz w:val="16"/>
                <w:szCs w:val="16"/>
              </w:rPr>
              <w:t>De 1 point</w:t>
            </w:r>
          </w:p>
        </w:tc>
      </w:tr>
      <w:tr w:rsidR="005069D1">
        <w:trPr>
          <w:trHeight w:val="3150"/>
        </w:trPr>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rPr>
                <w:i/>
                <w:color w:val="1155CC"/>
                <w:sz w:val="16"/>
                <w:szCs w:val="16"/>
              </w:rPr>
            </w:pPr>
            <w:r>
              <w:rPr>
                <w:i/>
                <w:color w:val="1155CC"/>
                <w:sz w:val="16"/>
                <w:szCs w:val="16"/>
              </w:rPr>
              <w:t>OA1 - Connaître les principales caractéristiques de la crise financière des années 1930 et de celle de 2008 (effondrement boursier, faillites en chaîne, chute du PIB et</w:t>
            </w:r>
            <w:r>
              <w:rPr>
                <w:i/>
                <w:color w:val="1155CC"/>
                <w:sz w:val="16"/>
                <w:szCs w:val="16"/>
              </w:rPr>
              <w:t xml:space="preserve"> accroissement du chômage)</w:t>
            </w:r>
          </w:p>
          <w:p w:rsidR="005069D1" w:rsidRDefault="005069D1">
            <w:pPr>
              <w:shd w:val="clear" w:color="auto" w:fill="D9D9D9"/>
              <w:jc w:val="both"/>
              <w:rPr>
                <w:i/>
                <w:sz w:val="16"/>
                <w:szCs w:val="16"/>
              </w:rPr>
            </w:pPr>
          </w:p>
          <w:p w:rsidR="005069D1" w:rsidRDefault="00F13730">
            <w:pPr>
              <w:jc w:val="center"/>
            </w:pPr>
            <w:r>
              <w:t xml:space="preserve"> </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before="60" w:after="60"/>
              <w:jc w:val="center"/>
              <w:rPr>
                <w:b/>
                <w:sz w:val="16"/>
                <w:szCs w:val="16"/>
              </w:rPr>
            </w:pPr>
            <w:r>
              <w:rPr>
                <w:b/>
                <w:sz w:val="16"/>
                <w:szCs w:val="16"/>
              </w:rPr>
              <w:t>3– Capacité à maîtriser les connaissances appropriées</w:t>
            </w:r>
          </w:p>
          <w:p w:rsidR="005069D1" w:rsidRDefault="00F13730">
            <w:pPr>
              <w:shd w:val="clear" w:color="auto" w:fill="D9D9D9"/>
              <w:jc w:val="both"/>
              <w:rPr>
                <w:i/>
                <w:color w:val="1155CC"/>
                <w:sz w:val="16"/>
                <w:szCs w:val="16"/>
              </w:rPr>
            </w:pPr>
            <w:proofErr w:type="spellStart"/>
            <w:r>
              <w:rPr>
                <w:i/>
                <w:color w:val="1155CC"/>
                <w:sz w:val="16"/>
                <w:szCs w:val="16"/>
              </w:rPr>
              <w:t>Cf</w:t>
            </w:r>
            <w:proofErr w:type="spellEnd"/>
            <w:r>
              <w:rPr>
                <w:i/>
                <w:color w:val="1155CC"/>
                <w:sz w:val="16"/>
                <w:szCs w:val="16"/>
              </w:rPr>
              <w:t xml:space="preserve"> corrigé.</w:t>
            </w:r>
          </w:p>
          <w:p w:rsidR="005069D1" w:rsidRDefault="00F13730">
            <w:pPr>
              <w:shd w:val="clear" w:color="auto" w:fill="D9D9D9"/>
              <w:jc w:val="both"/>
              <w:rPr>
                <w:i/>
                <w:color w:val="1155CC"/>
                <w:sz w:val="16"/>
                <w:szCs w:val="16"/>
              </w:rPr>
            </w:pPr>
            <w:r>
              <w:rPr>
                <w:i/>
                <w:color w:val="1155CC"/>
                <w:sz w:val="16"/>
                <w:szCs w:val="16"/>
              </w:rPr>
              <w:t>On attend la mobilisation et l’explicitation des termes suivants (sans forcément les définir) :</w:t>
            </w:r>
          </w:p>
          <w:p w:rsidR="005069D1" w:rsidRDefault="00F13730">
            <w:pPr>
              <w:shd w:val="clear" w:color="auto" w:fill="D9D9D9"/>
              <w:jc w:val="both"/>
              <w:rPr>
                <w:i/>
                <w:color w:val="1155CC"/>
                <w:sz w:val="16"/>
                <w:szCs w:val="16"/>
              </w:rPr>
            </w:pPr>
            <w:r>
              <w:rPr>
                <w:i/>
                <w:color w:val="1155CC"/>
                <w:sz w:val="16"/>
                <w:szCs w:val="16"/>
              </w:rPr>
              <w:t xml:space="preserve">- crise financière, </w:t>
            </w:r>
          </w:p>
          <w:p w:rsidR="005069D1" w:rsidRDefault="00F13730">
            <w:pPr>
              <w:shd w:val="clear" w:color="auto" w:fill="D9D9D9"/>
              <w:jc w:val="both"/>
              <w:rPr>
                <w:i/>
                <w:color w:val="1155CC"/>
                <w:sz w:val="16"/>
                <w:szCs w:val="16"/>
              </w:rPr>
            </w:pPr>
            <w:r>
              <w:rPr>
                <w:i/>
                <w:color w:val="1155CC"/>
                <w:sz w:val="16"/>
                <w:szCs w:val="16"/>
              </w:rPr>
              <w:t xml:space="preserve">- effondrement boursier, </w:t>
            </w:r>
          </w:p>
          <w:p w:rsidR="005069D1" w:rsidRDefault="00F13730">
            <w:pPr>
              <w:shd w:val="clear" w:color="auto" w:fill="D9D9D9"/>
              <w:jc w:val="both"/>
              <w:rPr>
                <w:i/>
                <w:color w:val="1155CC"/>
                <w:sz w:val="16"/>
                <w:szCs w:val="16"/>
              </w:rPr>
            </w:pPr>
            <w:r>
              <w:rPr>
                <w:i/>
                <w:color w:val="1155CC"/>
                <w:sz w:val="16"/>
                <w:szCs w:val="16"/>
              </w:rPr>
              <w:t xml:space="preserve">- faillites en chaîne, </w:t>
            </w:r>
          </w:p>
          <w:p w:rsidR="005069D1" w:rsidRDefault="00F13730">
            <w:pPr>
              <w:shd w:val="clear" w:color="auto" w:fill="D9D9D9"/>
              <w:jc w:val="both"/>
              <w:rPr>
                <w:i/>
                <w:color w:val="1155CC"/>
                <w:sz w:val="16"/>
                <w:szCs w:val="16"/>
              </w:rPr>
            </w:pPr>
            <w:r>
              <w:rPr>
                <w:i/>
                <w:color w:val="1155CC"/>
                <w:sz w:val="16"/>
                <w:szCs w:val="16"/>
              </w:rPr>
              <w:t xml:space="preserve">- chute du PIB </w:t>
            </w:r>
          </w:p>
          <w:p w:rsidR="005069D1" w:rsidRDefault="00F13730">
            <w:pPr>
              <w:shd w:val="clear" w:color="auto" w:fill="D9D9D9"/>
              <w:jc w:val="both"/>
              <w:rPr>
                <w:i/>
                <w:color w:val="1155CC"/>
                <w:sz w:val="16"/>
                <w:szCs w:val="16"/>
              </w:rPr>
            </w:pPr>
            <w:r>
              <w:rPr>
                <w:i/>
                <w:color w:val="1155CC"/>
                <w:sz w:val="16"/>
                <w:szCs w:val="16"/>
              </w:rPr>
              <w:t>- accroissement du chômage</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after="160"/>
              <w:ind w:right="100"/>
              <w:jc w:val="both"/>
              <w:rPr>
                <w:sz w:val="16"/>
                <w:szCs w:val="16"/>
              </w:rPr>
            </w:pPr>
            <w:r>
              <w:rPr>
                <w:sz w:val="16"/>
                <w:szCs w:val="16"/>
              </w:rPr>
              <w:t>Il est attendu une ou plusieurs explications et pas seulement des constats.</w:t>
            </w:r>
          </w:p>
          <w:p w:rsidR="005069D1" w:rsidRDefault="00F13730">
            <w:pPr>
              <w:spacing w:after="160"/>
              <w:ind w:right="100"/>
              <w:jc w:val="both"/>
              <w:rPr>
                <w:sz w:val="16"/>
                <w:szCs w:val="16"/>
              </w:rPr>
            </w:pPr>
            <w:r>
              <w:rPr>
                <w:sz w:val="16"/>
                <w:szCs w:val="16"/>
              </w:rPr>
              <w:t>Les explications avancées doivent rester en lien avec le document étudié et l’objectif d’apprentissage du program</w:t>
            </w:r>
            <w:r>
              <w:rPr>
                <w:sz w:val="16"/>
                <w:szCs w:val="16"/>
              </w:rPr>
              <w:t>me concerné</w:t>
            </w:r>
          </w:p>
          <w:p w:rsidR="005069D1" w:rsidRDefault="00F13730">
            <w:pPr>
              <w:jc w:val="center"/>
            </w:pPr>
            <w:r>
              <w:t xml:space="preserve"> </w:t>
            </w:r>
          </w:p>
        </w:tc>
        <w:tc>
          <w:tcPr>
            <w:tcW w:w="2055" w:type="dxa"/>
            <w:tcBorders>
              <w:top w:val="single" w:sz="6" w:space="0" w:color="00000A"/>
              <w:left w:val="single" w:sz="6" w:space="0" w:color="00000A"/>
              <w:bottom w:val="single" w:sz="6" w:space="0" w:color="000000"/>
              <w:right w:val="single" w:sz="6" w:space="0" w:color="00000A"/>
            </w:tcBorders>
            <w:shd w:val="clear" w:color="auto" w:fill="FFFFFF"/>
            <w:tcMar>
              <w:top w:w="0" w:type="dxa"/>
              <w:left w:w="100" w:type="dxa"/>
              <w:bottom w:w="0" w:type="dxa"/>
              <w:right w:w="100" w:type="dxa"/>
            </w:tcMar>
          </w:tcPr>
          <w:p w:rsidR="005069D1" w:rsidRDefault="00F13730">
            <w:pPr>
              <w:spacing w:before="60" w:after="60"/>
              <w:jc w:val="center"/>
              <w:rPr>
                <w:b/>
                <w:i/>
                <w:sz w:val="16"/>
                <w:szCs w:val="16"/>
              </w:rPr>
            </w:pPr>
            <w:r>
              <w:rPr>
                <w:b/>
                <w:i/>
                <w:sz w:val="16"/>
                <w:szCs w:val="16"/>
              </w:rPr>
              <w:t>De 2 points</w:t>
            </w:r>
          </w:p>
          <w:p w:rsidR="005069D1" w:rsidRDefault="00F13730">
            <w:pPr>
              <w:spacing w:before="60" w:after="60"/>
              <w:jc w:val="center"/>
            </w:pPr>
            <w:r>
              <w:t xml:space="preserve"> </w:t>
            </w:r>
          </w:p>
        </w:tc>
      </w:tr>
      <w:tr w:rsidR="005069D1">
        <w:trPr>
          <w:trHeight w:val="1410"/>
        </w:trPr>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jc w:val="center"/>
            </w:pPr>
            <w:r>
              <w:t xml:space="preserve"> </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0" w:type="dxa"/>
              <w:bottom w:w="0" w:type="dxa"/>
              <w:right w:w="100" w:type="dxa"/>
            </w:tcMar>
          </w:tcPr>
          <w:p w:rsidR="005069D1" w:rsidRDefault="00F13730">
            <w:pPr>
              <w:spacing w:before="60" w:after="60"/>
              <w:jc w:val="center"/>
              <w:rPr>
                <w:b/>
                <w:sz w:val="16"/>
                <w:szCs w:val="16"/>
              </w:rPr>
            </w:pPr>
            <w:r>
              <w:rPr>
                <w:b/>
                <w:sz w:val="16"/>
                <w:szCs w:val="16"/>
              </w:rPr>
              <w:t>4- Capacité à rédiger de façon claire et soignée</w:t>
            </w:r>
          </w:p>
          <w:p w:rsidR="005069D1" w:rsidRDefault="00F13730">
            <w:pPr>
              <w:shd w:val="clear" w:color="auto" w:fill="D0CECE"/>
              <w:spacing w:before="60" w:after="60"/>
              <w:ind w:left="60" w:right="120"/>
              <w:rPr>
                <w:i/>
                <w:sz w:val="16"/>
                <w:szCs w:val="16"/>
              </w:rPr>
            </w:pPr>
            <w:r>
              <w:rPr>
                <w:i/>
                <w:sz w:val="16"/>
                <w:szCs w:val="16"/>
              </w:rPr>
              <w:t>Indiquer les éléments permettant de répondre à la question posée.</w:t>
            </w:r>
          </w:p>
          <w:p w:rsidR="005069D1" w:rsidRDefault="00F13730">
            <w:pPr>
              <w:shd w:val="clear" w:color="auto" w:fill="D0CECE"/>
              <w:spacing w:before="60" w:after="60"/>
              <w:ind w:left="60" w:right="120"/>
              <w:rPr>
                <w:i/>
                <w:sz w:val="16"/>
                <w:szCs w:val="16"/>
              </w:rPr>
            </w:pPr>
            <w:r>
              <w:rPr>
                <w:i/>
                <w:color w:val="1155CC"/>
                <w:sz w:val="16"/>
                <w:szCs w:val="16"/>
              </w:rPr>
              <w:t>La réponse est organisée en paragraphes.</w:t>
            </w:r>
          </w:p>
        </w:tc>
        <w:tc>
          <w:tcPr>
            <w:tcW w:w="1845" w:type="dxa"/>
            <w:tcBorders>
              <w:top w:val="single" w:sz="6" w:space="0" w:color="00000A"/>
              <w:left w:val="single" w:sz="6" w:space="0" w:color="00000A"/>
              <w:bottom w:val="single" w:sz="6" w:space="0" w:color="00000A"/>
              <w:right w:val="single" w:sz="6" w:space="0" w:color="000000"/>
            </w:tcBorders>
            <w:shd w:val="clear" w:color="auto" w:fill="FFFFFF"/>
            <w:tcMar>
              <w:top w:w="0" w:type="dxa"/>
              <w:left w:w="100" w:type="dxa"/>
              <w:bottom w:w="0" w:type="dxa"/>
              <w:right w:w="100" w:type="dxa"/>
            </w:tcMar>
          </w:tcPr>
          <w:p w:rsidR="005069D1" w:rsidRDefault="00F13730">
            <w:pPr>
              <w:jc w:val="center"/>
            </w:pPr>
            <w:r>
              <w:t xml:space="preserve">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5069D1" w:rsidRDefault="00F13730">
            <w:pPr>
              <w:jc w:val="center"/>
              <w:rPr>
                <w:b/>
                <w:i/>
                <w:sz w:val="16"/>
                <w:szCs w:val="16"/>
              </w:rPr>
            </w:pPr>
            <w:r>
              <w:rPr>
                <w:b/>
                <w:i/>
                <w:sz w:val="16"/>
                <w:szCs w:val="16"/>
              </w:rPr>
              <w:t>0,5 point</w:t>
            </w:r>
          </w:p>
        </w:tc>
      </w:tr>
    </w:tbl>
    <w:p w:rsidR="005069D1" w:rsidRDefault="005069D1"/>
    <w:p w:rsidR="005069D1" w:rsidRDefault="005069D1"/>
    <w:p w:rsidR="005069D1" w:rsidRDefault="005069D1"/>
    <w:p w:rsidR="005069D1" w:rsidRDefault="005069D1"/>
    <w:p w:rsidR="005069D1" w:rsidRDefault="005069D1"/>
    <w:p w:rsidR="005069D1" w:rsidRDefault="005069D1"/>
    <w:p w:rsidR="005069D1" w:rsidRDefault="005069D1"/>
    <w:sectPr w:rsidR="005069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18"/>
    <w:multiLevelType w:val="multilevel"/>
    <w:tmpl w:val="1B04A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467BE6"/>
    <w:multiLevelType w:val="multilevel"/>
    <w:tmpl w:val="FF5AE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D1"/>
    <w:rsid w:val="00255861"/>
    <w:rsid w:val="005069D1"/>
    <w:rsid w:val="00F1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FEDD"/>
  <w15:docId w15:val="{45E2C8CC-0339-4815-B18D-8E0F7775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1061</Words>
  <Characters>5837</Characters>
  <Application>Microsoft Office Word</Application>
  <DocSecurity>0</DocSecurity>
  <Lines>48</Lines>
  <Paragraphs>13</Paragraphs>
  <ScaleCrop>false</ScaleCrop>
  <Company>Lycée Jules HAAG</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 PROFIL</cp:lastModifiedBy>
  <cp:revision>3</cp:revision>
  <dcterms:created xsi:type="dcterms:W3CDTF">2021-10-22T13:24:00Z</dcterms:created>
  <dcterms:modified xsi:type="dcterms:W3CDTF">2021-10-22T13:30:00Z</dcterms:modified>
</cp:coreProperties>
</file>