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jpeg" ContentType="image/jpe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Groupe de travail : « le 4 de table » – séance du 26/05/23 </w:t>
      </w:r>
    </w:p>
    <w:p>
      <w:pPr>
        <w:pStyle w:val="Normal"/>
        <w:jc w:val="both"/>
        <w:rPr/>
      </w:pPr>
      <w:r>
        <w:rPr>
          <w:b/>
          <w:bCs/>
        </w:rPr>
        <w:t>. Objectif d’apprentissage :</w:t>
      </w:r>
      <w:r>
        <w:rPr/>
        <w:t xml:space="preserve"> savoir que la politique monétaire dans la zone euro, conduite de façon indépendante par la Banque centrale européenne, est unique alors que la politique budgétaire est du ressort de chaque pays membre mais contrainte par les traités européens ; comprendre les difficultés soulevées par cette situation (chocs asymétriques, défaut de coordination). </w:t>
      </w:r>
    </w:p>
    <w:p>
      <w:pPr>
        <w:pStyle w:val="Normal"/>
        <w:jc w:val="both"/>
        <w:rPr/>
      </w:pPr>
      <w:r>
        <w:rPr>
          <w:b/>
          <w:bCs/>
        </w:rPr>
        <w:t>. Point d’appui : sujet type BAC – dissertation :</w:t>
      </w:r>
      <w:r>
        <w:rPr/>
        <w:t xml:space="preserve"> « dans quelle mesure les politiques conjoncturelles menées dans la zone euro sont-elles efficaces ? » </w:t>
      </w:r>
      <w:r>
        <w:rPr>
          <w:i/>
          <w:iCs/>
        </w:rPr>
        <w:t>(ou sujet similaire – plutôt de discussion)</w:t>
      </w:r>
    </w:p>
    <w:p>
      <w:pPr>
        <w:pStyle w:val="Normal"/>
        <w:jc w:val="both"/>
        <w:rPr/>
      </w:pPr>
      <w:r>
        <w:rPr>
          <w:i/>
          <w:iCs/>
        </w:rPr>
        <w:t>Autres pistes de thématiques :</w:t>
      </w:r>
      <w:r>
        <w:rPr/>
        <w:t xml:space="preserve"> LE / Protectionnisme ; pertinence ou remise en cause des classes. </w:t>
      </w:r>
    </w:p>
    <w:p>
      <w:pPr>
        <w:pStyle w:val="Normal"/>
        <w:jc w:val="both"/>
        <w:rPr/>
      </w:pPr>
      <w:r>
        <w:rPr>
          <w:b/>
          <w:bCs/>
        </w:rPr>
        <w:t>. Moment dans la séquence :</w:t>
      </w:r>
      <w:r>
        <w:rPr/>
        <w:t xml:space="preserve"> « tâche finale » / fin de chapitre à l’issue du cours / application méthodologique. </w:t>
      </w:r>
    </w:p>
    <w:p>
      <w:pPr>
        <w:pStyle w:val="Normal"/>
        <w:jc w:val="both"/>
        <w:rPr/>
      </w:pPr>
      <w:r>
        <w:rPr>
          <w:b/>
          <w:bCs/>
        </w:rPr>
        <w:t>. Durée indicative:</w:t>
      </w:r>
      <w:r>
        <w:rPr/>
        <w:t xml:space="preserve"> 3H00-4H00. </w:t>
      </w:r>
    </w:p>
    <w:p>
      <w:pPr>
        <w:pStyle w:val="Normal"/>
        <w:jc w:val="both"/>
        <w:rPr/>
      </w:pPr>
      <w:r>
        <w:rPr>
          <w:b/>
          <w:bCs/>
        </w:rPr>
        <w:t>. Répartition des élèves :</w:t>
      </w:r>
      <w:r>
        <w:rPr/>
        <w:t xml:space="preserve"> 8x4=32 (+ ou – 1 élève) ; composition des groupes : par affinité / « hétérogènes » ?</w:t>
      </w:r>
    </w:p>
    <w:p>
      <w:pPr>
        <w:pStyle w:val="Normal"/>
        <w:jc w:val="both"/>
        <w:rPr>
          <w:b/>
          <w:b/>
          <w:bCs/>
        </w:rPr>
      </w:pPr>
      <w:r>
        <w:rPr>
          <w:b/>
          <w:bCs/>
        </w:rPr>
        <w:t xml:space="preserve">. Objectifs : </w:t>
      </w:r>
    </w:p>
    <w:p>
      <w:pPr>
        <w:pStyle w:val="ListParagraph"/>
        <w:numPr>
          <w:ilvl w:val="0"/>
          <w:numId w:val="1"/>
        </w:numPr>
        <w:jc w:val="both"/>
        <w:rPr/>
      </w:pPr>
      <w:r>
        <w:rPr/>
        <w:t xml:space="preserve">Mobiliser les notions essentielles de l’OA, </w:t>
      </w:r>
    </w:p>
    <w:p>
      <w:pPr>
        <w:pStyle w:val="ListParagraph"/>
        <w:numPr>
          <w:ilvl w:val="0"/>
          <w:numId w:val="1"/>
        </w:numPr>
        <w:jc w:val="both"/>
        <w:rPr/>
      </w:pPr>
      <w:r>
        <w:rPr/>
        <w:t xml:space="preserve">Exploiter un dossier documentaire type bac </w:t>
      </w:r>
      <w:r>
        <w:rPr>
          <w:i/>
          <w:iCs/>
        </w:rPr>
        <w:t>(document joint)</w:t>
      </w:r>
      <w:r>
        <w:rPr/>
        <w:t>,</w:t>
      </w:r>
    </w:p>
    <w:p>
      <w:pPr>
        <w:pStyle w:val="ListParagraph"/>
        <w:numPr>
          <w:ilvl w:val="0"/>
          <w:numId w:val="1"/>
        </w:numPr>
        <w:jc w:val="both"/>
        <w:rPr/>
      </w:pPr>
      <w:r>
        <w:rPr/>
        <w:t xml:space="preserve">Appliquer la méthodologie de construction d’un raisonnement (Plan / </w:t>
      </w:r>
      <w:r>
        <w:rPr>
          <w:i/>
          <w:iCs/>
        </w:rPr>
        <w:t>Repère :</w:t>
      </w:r>
      <w:r>
        <w:rPr/>
        <w:t xml:space="preserve"> AEI) dans le cadre d’une dissertation,</w:t>
      </w:r>
    </w:p>
    <w:p>
      <w:pPr>
        <w:pStyle w:val="ListParagraph"/>
        <w:numPr>
          <w:ilvl w:val="0"/>
          <w:numId w:val="1"/>
        </w:numPr>
        <w:jc w:val="both"/>
        <w:rPr/>
      </w:pPr>
      <w:r>
        <w:rPr/>
        <w:t>Coopérer dans des « ateliers » / travailler en autonomie,</w:t>
      </w:r>
    </w:p>
    <w:p>
      <w:pPr>
        <w:pStyle w:val="ListParagraph"/>
        <w:numPr>
          <w:ilvl w:val="0"/>
          <w:numId w:val="1"/>
        </w:numPr>
        <w:jc w:val="both"/>
        <w:rPr/>
      </w:pPr>
      <w:r>
        <w:rPr/>
        <w:t>Rendre compte.</w:t>
      </w:r>
    </w:p>
    <w:p>
      <w:pPr>
        <w:pStyle w:val="ListParagraph"/>
        <w:numPr>
          <w:ilvl w:val="0"/>
          <w:numId w:val="1"/>
        </w:numPr>
        <w:jc w:val="both"/>
        <w:rPr/>
      </w:pPr>
      <w:r>
        <w:rPr/>
        <w:t>Rédiger.</w:t>
      </w:r>
    </w:p>
    <w:p>
      <w:pPr>
        <w:pStyle w:val="ListParagraph"/>
        <w:numPr>
          <w:ilvl w:val="0"/>
          <w:numId w:val="1"/>
        </w:numPr>
        <w:jc w:val="both"/>
        <w:rPr/>
      </w:pPr>
      <w:r>
        <w:rPr/>
        <w:t xml:space="preserve">Identifier les points forts et les points faibles, les pistes d’amélioration d’un travail. </w:t>
      </w:r>
    </w:p>
    <w:p>
      <w:pPr>
        <w:pStyle w:val="Normal"/>
        <w:jc w:val="both"/>
        <w:rPr>
          <w:b/>
          <w:b/>
          <w:bCs/>
        </w:rPr>
      </w:pPr>
      <w:r>
        <w:rPr>
          <w:b/>
          <w:bCs/>
        </w:rPr>
        <w:t>. Modalités d’organisation : 1 FEUILLE A3 par groupe / 1 FEUILLE A3 POUR LE DECOUPAGE DES PARTIES</w:t>
      </w:r>
    </w:p>
    <w:p>
      <w:pPr>
        <w:pStyle w:val="Normal"/>
        <w:jc w:val="both"/>
        <w:rPr>
          <w:b/>
          <w:b/>
          <w:bCs/>
        </w:rPr>
      </w:pPr>
      <w:r>
        <w:rPr>
          <w:b/>
          <w:bCs/>
        </w:rPr>
        <w:t xml:space="preserve">Les documents sont récupérés à la fin d’une séance </w:t>
      </w:r>
    </w:p>
    <w:p>
      <w:pPr>
        <w:pStyle w:val="Normal"/>
        <w:jc w:val="both"/>
        <w:rPr>
          <w:b/>
          <w:b/>
          <w:bCs/>
        </w:rPr>
      </w:pPr>
      <w:r>
        <w:rPr/>
        <w:drawing>
          <wp:inline distT="0" distB="8890" distL="0" distR="0">
            <wp:extent cx="1276350" cy="75374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276350" cy="753745"/>
                    </a:xfrm>
                    <a:prstGeom prst="rect">
                      <a:avLst/>
                    </a:prstGeom>
                  </pic:spPr>
                </pic:pic>
              </a:graphicData>
            </a:graphic>
          </wp:inline>
        </w:drawing>
      </w:r>
    </w:p>
    <w:p>
      <w:pPr>
        <w:pStyle w:val="Normal"/>
        <w:jc w:val="both"/>
        <w:rPr/>
      </w:pPr>
      <w:r>
        <w:rPr>
          <w:b/>
          <w:bCs/>
          <w:color w:val="00B050"/>
        </w:rPr>
        <w:t>Etape 1 : analyse des termes du sujet :</w:t>
      </w:r>
      <w:r>
        <w:rPr>
          <w:color w:val="00B050"/>
        </w:rPr>
        <w:t xml:space="preserve"> </w:t>
      </w:r>
      <w:r>
        <w:rPr/>
        <w:t xml:space="preserve">déf. des politiques conjoncturelles (monétaire ; budgétaire / objectifs : relance ; rigueur + instruments) et du type de sujet « dans quelle mesure » -&gt; SUJET DISCUSSION </w:t>
      </w:r>
    </w:p>
    <w:p>
      <w:pPr>
        <w:pStyle w:val="Normal"/>
        <w:jc w:val="both"/>
        <w:rPr>
          <w:b/>
          <w:b/>
          <w:bCs/>
        </w:rPr>
      </w:pPr>
      <w:r>
        <w:rPr>
          <w:b/>
          <w:bCs/>
          <w:color w:val="00B050"/>
        </w:rPr>
        <w:t xml:space="preserve">Etape 2 : « placemat » [le quatre de table] : </w:t>
      </w:r>
      <w:r>
        <w:rPr/>
        <w:t>chaque élève d’un groupe de 4 se voit attribuer un des documents du dossier documentaire. Chaque groupe a le dossier complet.</w:t>
      </w:r>
      <w:r>
        <w:rPr>
          <w:b/>
          <w:bCs/>
        </w:rPr>
        <w:t xml:space="preserve"> </w:t>
      </w:r>
    </w:p>
    <w:p>
      <w:pPr>
        <w:pStyle w:val="ListParagraph"/>
        <w:numPr>
          <w:ilvl w:val="0"/>
          <w:numId w:val="2"/>
        </w:numPr>
        <w:jc w:val="both"/>
        <w:rPr>
          <w:b/>
          <w:b/>
          <w:bCs/>
        </w:rPr>
      </w:pPr>
      <w:r>
        <w:rPr>
          <w:b/>
          <w:bCs/>
        </w:rPr>
        <w:t>Chaque élève exploite le document qui lui est assigné (liens avec le sujet, idées centrales, lecture de données). Durée indicative : 15 min., prend des notes sur son morceau de feuille.</w:t>
      </w:r>
    </w:p>
    <w:p>
      <w:pPr>
        <w:pStyle w:val="Normal"/>
        <w:jc w:val="both"/>
        <w:rPr>
          <w:b/>
          <w:b/>
          <w:bCs/>
          <w:color w:val="00B050"/>
        </w:rPr>
      </w:pPr>
      <w:r>
        <w:rPr/>
      </w:r>
    </w:p>
    <w:p>
      <w:pPr>
        <w:pStyle w:val="Normal"/>
        <w:jc w:val="both"/>
        <w:rPr>
          <w:b/>
          <w:b/>
          <w:bCs/>
          <w:color w:val="00B050"/>
        </w:rPr>
      </w:pPr>
      <w:r>
        <w:rPr/>
      </w:r>
    </w:p>
    <w:p>
      <w:pPr>
        <w:pStyle w:val="Normal"/>
        <w:jc w:val="both"/>
        <w:rPr/>
      </w:pPr>
      <w:r>
        <w:rPr>
          <w:b/>
          <w:bCs/>
          <w:color w:val="00B050"/>
        </w:rPr>
        <w:t xml:space="preserve">Etape 3 : étape intermédiaire : « présentation des documents » </w:t>
      </w:r>
    </w:p>
    <w:p>
      <w:pPr>
        <w:pStyle w:val="ListParagraph"/>
        <w:numPr>
          <w:ilvl w:val="0"/>
          <w:numId w:val="2"/>
        </w:numPr>
        <w:jc w:val="both"/>
        <w:rPr>
          <w:b/>
          <w:b/>
          <w:bCs/>
        </w:rPr>
      </w:pPr>
      <w:r>
        <w:rPr>
          <w:b/>
          <w:bCs/>
        </w:rPr>
        <w:t>Chaque élève présente son document aux autres membres du groupe et précise les liens établis avec le sujet. Durée indicative : 15 min.</w:t>
      </w:r>
    </w:p>
    <w:p>
      <w:pPr>
        <w:pStyle w:val="Normal"/>
        <w:jc w:val="both"/>
        <w:rPr>
          <w:b/>
          <w:b/>
          <w:bCs/>
          <w:color w:val="00B050"/>
        </w:rPr>
      </w:pPr>
      <w:r>
        <w:rPr>
          <w:b/>
          <w:bCs/>
          <w:color w:val="00B050"/>
        </w:rPr>
        <w:t>Etape 4 : mise en commun </w:t>
      </w:r>
    </w:p>
    <w:p>
      <w:pPr>
        <w:pStyle w:val="ListParagraph"/>
        <w:numPr>
          <w:ilvl w:val="0"/>
          <w:numId w:val="2"/>
        </w:numPr>
        <w:jc w:val="both"/>
        <w:rPr>
          <w:b/>
          <w:b/>
          <w:bCs/>
        </w:rPr>
      </w:pPr>
      <w:r>
        <w:rPr>
          <w:b/>
          <w:bCs/>
        </w:rPr>
        <w:t xml:space="preserve">Rédaction de l’introduction intégrant l’annonce du plan détaillé et de la conclusion récapitulant les principales pistes de réponse dans l’espace central de la feuille. </w:t>
      </w:r>
    </w:p>
    <w:p>
      <w:pPr>
        <w:pStyle w:val="ListParagraph"/>
        <w:numPr>
          <w:ilvl w:val="0"/>
          <w:numId w:val="2"/>
        </w:numPr>
        <w:jc w:val="both"/>
        <w:rPr/>
      </w:pPr>
      <w:r>
        <w:rPr>
          <w:b/>
          <w:bCs/>
        </w:rPr>
        <w:t xml:space="preserve">Lecture par groupe des productions réalisées </w:t>
      </w:r>
      <w:r>
        <w:rPr>
          <w:b/>
          <w:bCs/>
        </w:rPr>
        <w:t xml:space="preserve">[galerie d’expo?] </w:t>
      </w:r>
      <w:r>
        <w:rPr>
          <w:b/>
          <w:bCs/>
        </w:rPr>
        <w:t>et sélection collective de l’introduction et la conclusion la plus aboutie (Durée indicative : 1H00)</w:t>
      </w:r>
    </w:p>
    <w:p>
      <w:pPr>
        <w:pStyle w:val="Normal"/>
        <w:jc w:val="both"/>
        <w:rPr>
          <w:b/>
          <w:b/>
          <w:bCs/>
        </w:rPr>
      </w:pPr>
      <w:r>
        <w:rPr>
          <w:b/>
          <w:bCs/>
          <w:color w:val="00B050"/>
        </w:rPr>
        <w:t>Etape 5 : « recomposition des groupes » [policy-mix] en fonction des documents étudiés / parties liées</w:t>
      </w:r>
    </w:p>
    <w:p>
      <w:pPr>
        <w:pStyle w:val="ListParagraph"/>
        <w:numPr>
          <w:ilvl w:val="0"/>
          <w:numId w:val="2"/>
        </w:numPr>
        <w:jc w:val="both"/>
        <w:rPr>
          <w:b/>
          <w:b/>
          <w:bCs/>
        </w:rPr>
      </w:pPr>
      <w:r>
        <w:rPr>
          <w:b/>
          <w:bCs/>
        </w:rPr>
        <w:t>L’enseignant distribue à chacun des groupes l’affirmation qui correspond à l’argument central de la sous-partie concernée par le document traité (soit 4 sous-parties I.A ; I.B ; II.A. ; II.B.) Rem. Deux groupes différents travaillent donc sur chaque argument</w:t>
      </w:r>
    </w:p>
    <w:p>
      <w:pPr>
        <w:pStyle w:val="ListParagraph"/>
        <w:numPr>
          <w:ilvl w:val="0"/>
          <w:numId w:val="2"/>
        </w:numPr>
        <w:jc w:val="both"/>
        <w:rPr>
          <w:b/>
          <w:b/>
          <w:bCs/>
        </w:rPr>
      </w:pPr>
      <w:r>
        <w:rPr>
          <w:b/>
          <w:bCs/>
        </w:rPr>
        <w:t xml:space="preserve">Chaque groupe rédige un paragraphe [10-15 lignes – indicatif] qui correspond à la sous-partie qu’il a à traiter </w:t>
      </w:r>
    </w:p>
    <w:p>
      <w:pPr>
        <w:pStyle w:val="Normal"/>
        <w:jc w:val="both"/>
        <w:rPr>
          <w:b/>
          <w:b/>
          <w:bCs/>
          <w:color w:val="00B050"/>
        </w:rPr>
      </w:pPr>
      <w:r>
        <w:rPr>
          <w:b/>
          <w:bCs/>
          <w:color w:val="00B050"/>
        </w:rPr>
        <w:t>Etape 6 : « collage » : l’enseignant récupère les paragraphes et met en forme les dissertations (2 versions)</w:t>
      </w:r>
      <w:r>
        <w:rPr/>
        <w:drawing>
          <wp:anchor behindDoc="1" distT="0" distB="1270" distL="114300" distR="118745" simplePos="0" locked="0" layoutInCell="1" allowOverlap="1" relativeHeight="2">
            <wp:simplePos x="0" y="0"/>
            <wp:positionH relativeFrom="column">
              <wp:posOffset>554355</wp:posOffset>
            </wp:positionH>
            <wp:positionV relativeFrom="paragraph">
              <wp:posOffset>180975</wp:posOffset>
            </wp:positionV>
            <wp:extent cx="643255" cy="455930"/>
            <wp:effectExtent l="0" t="0" r="0" b="0"/>
            <wp:wrapNone/>
            <wp:docPr id="2" name="Image 2" descr="le petit chaperon rouge : construire un chaperon rouge et un loup (découpage,  coloriage, collage) – MC en matern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e petit chaperon rouge : construire un chaperon rouge et un loup (découpage,  coloriage, collage) – MC en maternelle"/>
                    <pic:cNvPicPr>
                      <a:picLocks noChangeAspect="1" noChangeArrowheads="1"/>
                    </pic:cNvPicPr>
                  </pic:nvPicPr>
                  <pic:blipFill>
                    <a:blip r:embed="rId3"/>
                    <a:stretch>
                      <a:fillRect/>
                    </a:stretch>
                  </pic:blipFill>
                  <pic:spPr bwMode="auto">
                    <a:xfrm>
                      <a:off x="0" y="0"/>
                      <a:ext cx="643255" cy="455930"/>
                    </a:xfrm>
                    <a:prstGeom prst="rect">
                      <a:avLst/>
                    </a:prstGeom>
                  </pic:spPr>
                </pic:pic>
              </a:graphicData>
            </a:graphic>
          </wp:anchor>
        </w:drawing>
      </w:r>
      <w:r>
        <w:rPr/>
        <w:t xml:space="preserve"> </w:t>
      </w:r>
    </w:p>
    <w:p>
      <w:pPr>
        <w:pStyle w:val="Normal"/>
        <w:jc w:val="both"/>
        <w:rPr>
          <w:b/>
          <w:b/>
          <w:bCs/>
          <w:color w:val="00B050"/>
        </w:rPr>
      </w:pPr>
      <w:r>
        <w:rPr>
          <w:b/>
          <w:bCs/>
          <w:color w:val="00B050"/>
        </w:rPr>
      </w:r>
    </w:p>
    <w:p>
      <w:pPr>
        <w:pStyle w:val="Normal"/>
        <w:jc w:val="both"/>
        <w:rPr>
          <w:b/>
          <w:b/>
          <w:bCs/>
          <w:color w:val="00B050"/>
        </w:rPr>
      </w:pPr>
      <w:r>
        <w:rPr>
          <w:b/>
          <w:bCs/>
          <w:color w:val="00B050"/>
        </w:rPr>
        <w:t>Etape 7 : restitution : les élèves reçoivent les deux dissertations photocopiées et « évaluent » les copies (appréciation dont conseils pour progresser, points forts / points faibles)</w:t>
      </w:r>
    </w:p>
    <w:p>
      <w:pPr>
        <w:pStyle w:val="Normal"/>
        <w:jc w:val="both"/>
        <w:rPr>
          <w:b/>
          <w:b/>
          <w:bCs/>
        </w:rPr>
      </w:pPr>
      <w:r>
        <w:rPr>
          <w:b/>
          <w:bCs/>
        </w:rPr>
        <w:t xml:space="preserve">. Pistes possibles d’évaluation (note / compétences ?) : </w:t>
      </w:r>
    </w:p>
    <w:p>
      <w:pPr>
        <w:pStyle w:val="ListParagraph"/>
        <w:numPr>
          <w:ilvl w:val="0"/>
          <w:numId w:val="3"/>
        </w:numPr>
        <w:jc w:val="both"/>
        <w:rPr>
          <w:b/>
          <w:b/>
          <w:bCs/>
        </w:rPr>
      </w:pPr>
      <w:r>
        <w:rPr>
          <w:b/>
          <w:bCs/>
        </w:rPr>
        <w:t>Evaluation du 1</w:t>
      </w:r>
      <w:r>
        <w:rPr>
          <w:b/>
          <w:bCs/>
          <w:vertAlign w:val="superscript"/>
        </w:rPr>
        <w:t>er</w:t>
      </w:r>
      <w:r>
        <w:rPr>
          <w:b/>
          <w:bCs/>
        </w:rPr>
        <w:t xml:space="preserve"> support (placemat sur le dossier) </w:t>
      </w:r>
    </w:p>
    <w:p>
      <w:pPr>
        <w:pStyle w:val="ListParagraph"/>
        <w:numPr>
          <w:ilvl w:val="0"/>
          <w:numId w:val="3"/>
        </w:numPr>
        <w:jc w:val="both"/>
        <w:rPr>
          <w:b/>
          <w:b/>
          <w:bCs/>
        </w:rPr>
      </w:pPr>
      <w:r>
        <w:rPr>
          <w:b/>
          <w:bCs/>
        </w:rPr>
        <w:t>Evaluation des paragraphes</w:t>
      </w:r>
    </w:p>
    <w:p>
      <w:pPr>
        <w:pStyle w:val="ListParagraph"/>
        <w:numPr>
          <w:ilvl w:val="0"/>
          <w:numId w:val="3"/>
        </w:numPr>
        <w:jc w:val="both"/>
        <w:rPr>
          <w:b/>
          <w:b/>
          <w:bCs/>
        </w:rPr>
      </w:pPr>
      <w:r>
        <w:rPr>
          <w:b/>
          <w:bCs/>
        </w:rPr>
        <w:t>Evaluation de la dissertation finale</w:t>
      </w:r>
    </w:p>
    <w:p>
      <w:pPr>
        <w:pStyle w:val="ListParagraph"/>
        <w:numPr>
          <w:ilvl w:val="0"/>
          <w:numId w:val="3"/>
        </w:numPr>
        <w:jc w:val="both"/>
        <w:rPr/>
      </w:pPr>
      <w:r>
        <w:rPr>
          <w:b/>
          <w:bCs/>
        </w:rPr>
        <w:t xml:space="preserve">Modalités possibles d’évaluation : </w:t>
      </w:r>
      <w:r>
        <w:rPr/>
        <w:t xml:space="preserve">évaluation individuelle /10 pts ; évaluation du groupe /10 pts </w:t>
      </w:r>
    </w:p>
    <w:p>
      <w:pPr>
        <w:pStyle w:val="Normal"/>
        <w:jc w:val="both"/>
        <w:rPr/>
      </w:pPr>
      <w:r>
        <w:rPr>
          <w:b/>
          <w:bCs/>
        </w:rPr>
        <w:t xml:space="preserve">. Pièges et conseils : </w:t>
      </w:r>
    </w:p>
    <w:p>
      <w:pPr>
        <w:pStyle w:val="ListParagraph"/>
        <w:numPr>
          <w:ilvl w:val="0"/>
          <w:numId w:val="1"/>
        </w:numPr>
        <w:jc w:val="both"/>
        <w:rPr>
          <w:b/>
          <w:b/>
          <w:bCs/>
        </w:rPr>
      </w:pPr>
      <w:r>
        <w:rPr>
          <w:b/>
          <w:bCs/>
        </w:rPr>
        <w:t>Activité chronophage</w:t>
      </w:r>
    </w:p>
    <w:p>
      <w:pPr>
        <w:pStyle w:val="ListParagraph"/>
        <w:numPr>
          <w:ilvl w:val="0"/>
          <w:numId w:val="1"/>
        </w:numPr>
        <w:jc w:val="both"/>
        <w:rPr>
          <w:b/>
          <w:b/>
          <w:bCs/>
        </w:rPr>
      </w:pPr>
      <w:r>
        <w:rPr>
          <w:b/>
          <w:bCs/>
        </w:rPr>
        <w:t>Se munir de papier A3, de colle, d’une paire de ciseaux et de patience</w:t>
      </w:r>
    </w:p>
    <w:p>
      <w:pPr>
        <w:pStyle w:val="ListParagraph"/>
        <w:numPr>
          <w:ilvl w:val="0"/>
          <w:numId w:val="1"/>
        </w:numPr>
        <w:jc w:val="both"/>
        <w:rPr/>
      </w:pPr>
      <w:r>
        <w:rPr>
          <w:b/>
          <w:bCs/>
        </w:rPr>
        <w:t xml:space="preserve">Préciser les règles de fonctionnement des groupes [feuille de route] / modalités de l’évaluation (possibilité d’évaluer par notes / compétences) </w:t>
      </w:r>
    </w:p>
    <w:p>
      <w:pPr>
        <w:pStyle w:val="ListParagraph"/>
        <w:numPr>
          <w:ilvl w:val="0"/>
          <w:numId w:val="1"/>
        </w:numPr>
        <w:jc w:val="both"/>
        <w:rPr/>
      </w:pPr>
      <w:r>
        <w:rPr>
          <w:b/>
          <w:bCs/>
        </w:rPr>
        <w:t xml:space="preserve">Réfléchir à la manière de constituer le dossier documentaire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
          <w:bCs/>
        </w:rPr>
      </w:pPr>
      <w:r>
        <w:rPr>
          <w:b/>
          <w:bCs/>
        </w:rPr>
        <w:t>FICHE D’ACTIVITE</w:t>
      </w:r>
    </w:p>
    <w:tbl>
      <w:tblPr>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3510"/>
        <w:gridCol w:w="3524"/>
        <w:gridCol w:w="3422"/>
      </w:tblGrid>
      <w:tr>
        <w:trPr/>
        <w:tc>
          <w:tcPr>
            <w:tcW w:w="1045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rPr>
                <w:rFonts w:ascii="Comic Sans MS" w:hAnsi="Comic Sans MS"/>
                <w:sz w:val="26"/>
                <w:szCs w:val="26"/>
              </w:rPr>
            </w:pPr>
            <w:r>
              <w:rPr>
                <w:rFonts w:ascii="Comic Sans MS" w:hAnsi="Comic Sans MS"/>
                <w:sz w:val="26"/>
                <w:szCs w:val="26"/>
                <w:u w:val="single"/>
              </w:rPr>
              <w:t>Niveau</w:t>
            </w:r>
            <w:r>
              <w:drawing>
                <wp:anchor behindDoc="0" distT="0" distB="0" distL="114300" distR="114300" simplePos="0" locked="0" layoutInCell="1" allowOverlap="1" relativeHeight="3">
                  <wp:simplePos x="0" y="0"/>
                  <wp:positionH relativeFrom="column">
                    <wp:posOffset>7019290</wp:posOffset>
                  </wp:positionH>
                  <wp:positionV relativeFrom="paragraph">
                    <wp:posOffset>-467360</wp:posOffset>
                  </wp:positionV>
                  <wp:extent cx="18415" cy="18415"/>
                  <wp:effectExtent l="0" t="0" r="0" b="0"/>
                  <wp:wrapNone/>
                  <wp:docPr id="3" name="Enc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re 6" descr=""/>
                          <pic:cNvPicPr>
                            <a:picLocks noChangeAspect="1" noChangeArrowheads="1"/>
                          </pic:cNvPicPr>
                        </pic:nvPicPr>
                        <pic:blipFill>
                          <a:blip r:embed="rId4"/>
                          <a:stretch>
                            <a:fillRect/>
                          </a:stretch>
                        </pic:blipFill>
                        <pic:spPr bwMode="auto">
                          <a:xfrm>
                            <a:off x="0" y="0"/>
                            <a:ext cx="18415" cy="18415"/>
                          </a:xfrm>
                          <a:prstGeom prst="rect">
                            <a:avLst/>
                          </a:prstGeom>
                        </pic:spPr>
                      </pic:pic>
                    </a:graphicData>
                  </a:graphic>
                </wp:anchor>
              </w:drawing>
            </w:r>
            <w:r>
              <w:rPr>
                <w:rFonts w:ascii="Comic Sans MS" w:hAnsi="Comic Sans MS"/>
                <w:sz w:val="26"/>
                <w:szCs w:val="26"/>
                <w:u w:val="single"/>
              </w:rPr>
              <w:t> </w:t>
            </w:r>
            <w:r>
              <w:rPr>
                <w:rFonts w:ascii="Comic Sans MS" w:hAnsi="Comic Sans MS"/>
                <w:sz w:val="26"/>
                <w:szCs w:val="26"/>
              </w:rPr>
              <w:t>: TERMINALE</w:t>
            </w:r>
          </w:p>
          <w:p>
            <w:pPr>
              <w:pStyle w:val="Standard"/>
              <w:spacing w:lineRule="auto" w:line="240" w:before="0" w:after="0"/>
              <w:rPr>
                <w:rFonts w:ascii="Comic Sans MS" w:hAnsi="Comic Sans MS"/>
                <w:sz w:val="26"/>
                <w:szCs w:val="26"/>
              </w:rPr>
            </w:pPr>
            <w:r>
              <w:rPr>
                <w:rFonts w:ascii="Comic Sans MS" w:hAnsi="Comic Sans MS"/>
                <w:sz w:val="26"/>
                <w:szCs w:val="26"/>
              </w:rPr>
            </w:r>
          </w:p>
          <w:p>
            <w:pPr>
              <w:pStyle w:val="Standard"/>
              <w:spacing w:lineRule="auto" w:line="240" w:before="0" w:after="0"/>
              <w:rPr>
                <w:rFonts w:ascii="Comic Sans MS" w:hAnsi="Comic Sans MS"/>
                <w:sz w:val="26"/>
                <w:szCs w:val="26"/>
              </w:rPr>
            </w:pPr>
            <w:r>
              <w:rPr>
                <w:rFonts w:ascii="Comic Sans MS" w:hAnsi="Comic Sans MS"/>
                <w:sz w:val="26"/>
                <w:szCs w:val="26"/>
                <w:u w:val="single"/>
              </w:rPr>
              <w:t>Chapitre du programme :</w:t>
            </w:r>
            <w:r>
              <w:rPr>
                <w:rFonts w:ascii="Comic Sans MS" w:hAnsi="Comic Sans MS"/>
                <w:sz w:val="26"/>
                <w:szCs w:val="26"/>
              </w:rPr>
              <w:t xml:space="preserve"> UNION EUROPEENNE </w:t>
            </w:r>
          </w:p>
          <w:p>
            <w:pPr>
              <w:pStyle w:val="Standard"/>
              <w:spacing w:lineRule="auto" w:line="240" w:before="0" w:after="0"/>
              <w:rPr>
                <w:rFonts w:ascii="Comic Sans MS" w:hAnsi="Comic Sans MS"/>
                <w:sz w:val="26"/>
                <w:szCs w:val="26"/>
              </w:rPr>
            </w:pPr>
            <w:r>
              <w:rPr>
                <w:rFonts w:ascii="Comic Sans MS" w:hAnsi="Comic Sans MS"/>
                <w:sz w:val="26"/>
                <w:szCs w:val="26"/>
              </w:rPr>
            </w:r>
          </w:p>
          <w:p>
            <w:pPr>
              <w:pStyle w:val="Standard"/>
              <w:spacing w:lineRule="auto" w:line="240" w:before="0" w:after="0"/>
              <w:rPr>
                <w:rFonts w:ascii="Comic Sans MS" w:hAnsi="Comic Sans MS"/>
                <w:sz w:val="26"/>
                <w:szCs w:val="26"/>
              </w:rPr>
            </w:pPr>
            <w:r>
              <w:rPr>
                <w:rFonts w:ascii="Comic Sans MS" w:hAnsi="Comic Sans MS"/>
                <w:sz w:val="26"/>
                <w:szCs w:val="26"/>
                <w:u w:val="single"/>
              </w:rPr>
              <w:t>Nom de l’activité </w:t>
            </w:r>
            <w:r>
              <w:rPr>
                <w:rFonts w:ascii="Comic Sans MS" w:hAnsi="Comic Sans MS"/>
                <w:sz w:val="26"/>
                <w:szCs w:val="26"/>
              </w:rPr>
              <w:t>:</w:t>
            </w:r>
            <w:r>
              <w:drawing>
                <wp:anchor behindDoc="0" distT="0" distB="0" distL="114300" distR="114300" simplePos="0" locked="0" layoutInCell="1" allowOverlap="1" relativeHeight="4">
                  <wp:simplePos x="0" y="0"/>
                  <wp:positionH relativeFrom="column">
                    <wp:posOffset>7019290</wp:posOffset>
                  </wp:positionH>
                  <wp:positionV relativeFrom="paragraph">
                    <wp:posOffset>-968375</wp:posOffset>
                  </wp:positionV>
                  <wp:extent cx="18415" cy="18415"/>
                  <wp:effectExtent l="0" t="0" r="0" b="0"/>
                  <wp:wrapNone/>
                  <wp:docPr id="4" name="Enc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re 5" descr=""/>
                          <pic:cNvPicPr>
                            <a:picLocks noChangeAspect="1" noChangeArrowheads="1"/>
                          </pic:cNvPicPr>
                        </pic:nvPicPr>
                        <pic:blipFill>
                          <a:blip r:embed="rId5"/>
                          <a:stretch>
                            <a:fillRect/>
                          </a:stretch>
                        </pic:blipFill>
                        <pic:spPr bwMode="auto">
                          <a:xfrm>
                            <a:off x="0" y="0"/>
                            <a:ext cx="18415" cy="18415"/>
                          </a:xfrm>
                          <a:prstGeom prst="rect">
                            <a:avLst/>
                          </a:prstGeom>
                        </pic:spPr>
                      </pic:pic>
                    </a:graphicData>
                  </a:graphic>
                </wp:anchor>
              </w:drawing>
            </w:r>
            <w:r>
              <w:rPr>
                <w:rFonts w:ascii="Comic Sans MS" w:hAnsi="Comic Sans MS"/>
                <w:sz w:val="26"/>
                <w:szCs w:val="26"/>
              </w:rPr>
              <w:t xml:space="preserve"> </w:t>
            </w:r>
            <w:r>
              <w:rPr>
                <w:rFonts w:ascii="Comic Sans MS" w:hAnsi="Comic Sans MS"/>
                <w:sz w:val="26"/>
                <w:szCs w:val="26"/>
              </w:rPr>
              <w:t>« 4 de table »</w:t>
            </w:r>
          </w:p>
          <w:p>
            <w:pPr>
              <w:pStyle w:val="Standard"/>
              <w:spacing w:lineRule="auto" w:line="240" w:before="0" w:after="0"/>
              <w:rPr>
                <w:rFonts w:ascii="Comic Sans MS" w:hAnsi="Comic Sans MS"/>
                <w:sz w:val="26"/>
                <w:szCs w:val="26"/>
              </w:rPr>
            </w:pPr>
            <w:r>
              <w:rPr>
                <w:rFonts w:ascii="Comic Sans MS" w:hAnsi="Comic Sans MS"/>
                <w:sz w:val="26"/>
                <w:szCs w:val="26"/>
                <w:u w:val="single"/>
              </w:rPr>
              <w:t>Durée</w:t>
            </w:r>
            <w:r>
              <w:drawing>
                <wp:anchor behindDoc="0" distT="0" distB="0" distL="114300" distR="114300" simplePos="0" locked="0" layoutInCell="1" allowOverlap="1" relativeHeight="5">
                  <wp:simplePos x="0" y="0"/>
                  <wp:positionH relativeFrom="column">
                    <wp:posOffset>7019290</wp:posOffset>
                  </wp:positionH>
                  <wp:positionV relativeFrom="paragraph">
                    <wp:posOffset>-1616710</wp:posOffset>
                  </wp:positionV>
                  <wp:extent cx="18415" cy="18415"/>
                  <wp:effectExtent l="0" t="0" r="0" b="0"/>
                  <wp:wrapNone/>
                  <wp:docPr id="5" name="Enc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re 7" descr=""/>
                          <pic:cNvPicPr>
                            <a:picLocks noChangeAspect="1" noChangeArrowheads="1"/>
                          </pic:cNvPicPr>
                        </pic:nvPicPr>
                        <pic:blipFill>
                          <a:blip r:embed="rId6"/>
                          <a:stretch>
                            <a:fillRect/>
                          </a:stretch>
                        </pic:blipFill>
                        <pic:spPr bwMode="auto">
                          <a:xfrm>
                            <a:off x="0" y="0"/>
                            <a:ext cx="18415" cy="18415"/>
                          </a:xfrm>
                          <a:prstGeom prst="rect">
                            <a:avLst/>
                          </a:prstGeom>
                        </pic:spPr>
                      </pic:pic>
                    </a:graphicData>
                  </a:graphic>
                </wp:anchor>
              </w:drawing>
            </w:r>
            <w:r>
              <w:rPr>
                <w:rFonts w:ascii="Comic Sans MS" w:hAnsi="Comic Sans MS"/>
                <w:sz w:val="26"/>
                <w:szCs w:val="26"/>
                <w:u w:val="single"/>
              </w:rPr>
              <w:t xml:space="preserve"> </w:t>
            </w:r>
            <w:r>
              <w:rPr>
                <w:rFonts w:ascii="Comic Sans MS" w:hAnsi="Comic Sans MS"/>
                <w:sz w:val="26"/>
                <w:szCs w:val="26"/>
                <w:u w:val="single"/>
              </w:rPr>
              <w:t>indicative :</w:t>
            </w:r>
            <w:r>
              <w:rPr>
                <w:rFonts w:ascii="Comic Sans MS" w:hAnsi="Comic Sans MS"/>
                <w:sz w:val="26"/>
                <w:szCs w:val="26"/>
              </w:rPr>
              <w:t xml:space="preserve"> 3-4H00</w:t>
            </w:r>
          </w:p>
          <w:p>
            <w:pPr>
              <w:pStyle w:val="Standard"/>
              <w:spacing w:lineRule="auto" w:line="240" w:before="0" w:after="0"/>
              <w:rPr>
                <w:rFonts w:ascii="Comic Sans MS" w:hAnsi="Comic Sans MS"/>
                <w:sz w:val="26"/>
                <w:szCs w:val="26"/>
              </w:rPr>
            </w:pPr>
            <w:r>
              <w:rPr>
                <w:rFonts w:ascii="Comic Sans MS" w:hAnsi="Comic Sans MS"/>
                <w:sz w:val="26"/>
                <w:szCs w:val="26"/>
              </w:rPr>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Pr>
          <w:p>
            <w:pPr>
              <w:pStyle w:val="Standard"/>
              <w:spacing w:lineRule="auto" w:line="240" w:before="0" w:after="0"/>
              <w:jc w:val="center"/>
              <w:rPr>
                <w:rFonts w:ascii="Comic Sans MS" w:hAnsi="Comic Sans MS"/>
                <w:sz w:val="26"/>
                <w:szCs w:val="26"/>
              </w:rPr>
            </w:pPr>
            <w:r>
              <w:rPr>
                <w:rFonts w:ascii="Comic Sans MS" w:hAnsi="Comic Sans MS"/>
                <w:sz w:val="26"/>
                <w:szCs w:val="26"/>
              </w:rPr>
              <w:t>Travail en atelier</w:t>
            </w:r>
          </w:p>
          <w:p>
            <w:pPr>
              <w:pStyle w:val="Standard"/>
              <w:spacing w:lineRule="auto" w:line="240" w:before="0" w:after="0"/>
              <w:jc w:val="center"/>
              <w:rPr>
                <w:rFonts w:ascii="Comic Sans MS" w:hAnsi="Comic Sans MS"/>
                <w:sz w:val="26"/>
                <w:szCs w:val="26"/>
              </w:rPr>
            </w:pPr>
            <w:r>
              <w:rPr>
                <w:rFonts w:ascii="Comic Sans MS" w:hAnsi="Comic Sans MS"/>
                <w:sz w:val="26"/>
                <w:szCs w:val="26"/>
              </w:rPr>
              <w:t>X</w:t>
            </w:r>
          </w:p>
        </w:tc>
        <w:tc>
          <w:tcPr>
            <w:tcW w:w="35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jc w:val="center"/>
              <w:rPr>
                <w:rFonts w:ascii="Comic Sans MS" w:hAnsi="Comic Sans MS"/>
                <w:sz w:val="26"/>
                <w:szCs w:val="26"/>
              </w:rPr>
            </w:pPr>
            <w:r>
              <w:rPr>
                <w:rFonts w:ascii="Comic Sans MS" w:hAnsi="Comic Sans MS"/>
                <w:sz w:val="26"/>
                <w:szCs w:val="26"/>
              </w:rPr>
              <w:t>Travail en équipe</w:t>
            </w:r>
          </w:p>
          <w:p>
            <w:pPr>
              <w:pStyle w:val="Standard"/>
              <w:spacing w:lineRule="auto" w:line="240" w:before="0" w:after="0"/>
              <w:jc w:val="center"/>
              <w:rPr>
                <w:rFonts w:ascii="Comic Sans MS" w:hAnsi="Comic Sans MS"/>
                <w:sz w:val="26"/>
                <w:szCs w:val="26"/>
              </w:rPr>
            </w:pPr>
            <w:r>
              <w:rPr>
                <w:rFonts w:ascii="Comic Sans MS" w:hAnsi="Comic Sans MS"/>
                <w:sz w:val="26"/>
                <w:szCs w:val="26"/>
              </w:rPr>
              <w:t>………………</w:t>
            </w:r>
            <w:r>
              <w:rPr>
                <w:rFonts w:ascii="Comic Sans MS" w:hAnsi="Comic Sans MS"/>
                <w:sz w:val="26"/>
                <w:szCs w:val="26"/>
              </w:rPr>
              <w:t>...</w:t>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jc w:val="center"/>
              <w:rPr>
                <w:rFonts w:ascii="Comic Sans MS" w:hAnsi="Comic Sans MS"/>
                <w:sz w:val="26"/>
                <w:szCs w:val="26"/>
              </w:rPr>
            </w:pPr>
            <w:r>
              <w:rPr>
                <w:rFonts w:ascii="Comic Sans MS" w:hAnsi="Comic Sans MS"/>
                <w:sz w:val="26"/>
                <w:szCs w:val="26"/>
              </w:rPr>
              <w:t>Travail de groupe</w:t>
            </w:r>
          </w:p>
          <w:p>
            <w:pPr>
              <w:pStyle w:val="Standard"/>
              <w:spacing w:lineRule="auto" w:line="240" w:before="0" w:after="0"/>
              <w:jc w:val="center"/>
              <w:rPr>
                <w:rFonts w:ascii="Comic Sans MS" w:hAnsi="Comic Sans MS"/>
                <w:sz w:val="26"/>
                <w:szCs w:val="26"/>
              </w:rPr>
            </w:pPr>
            <w:r>
              <w:rPr>
                <w:rFonts w:ascii="Comic Sans MS" w:hAnsi="Comic Sans MS"/>
                <w:sz w:val="26"/>
                <w:szCs w:val="26"/>
              </w:rPr>
              <w:t>………………</w:t>
            </w:r>
            <w:r>
              <w:rPr>
                <w:rFonts w:ascii="Comic Sans MS" w:hAnsi="Comic Sans MS"/>
                <w:sz w:val="26"/>
                <w:szCs w:val="26"/>
              </w:rPr>
              <w:t>...</w:t>
            </w:r>
          </w:p>
          <w:p>
            <w:pPr>
              <w:pStyle w:val="Standard"/>
              <w:spacing w:lineRule="auto" w:line="240" w:before="0" w:after="0"/>
              <w:rPr>
                <w:rFonts w:ascii="Comic Sans MS" w:hAnsi="Comic Sans MS"/>
                <w:sz w:val="26"/>
                <w:szCs w:val="26"/>
              </w:rPr>
            </w:pPr>
            <w:r>
              <w:rPr>
                <w:rFonts w:ascii="Comic Sans MS" w:hAnsi="Comic Sans MS"/>
                <w:sz w:val="26"/>
                <w:szCs w:val="26"/>
              </w:rPr>
            </w:r>
          </w:p>
        </w:tc>
      </w:tr>
      <w:tr>
        <w:trPr/>
        <w:tc>
          <w:tcPr>
            <w:tcW w:w="1045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rPr>
                <w:rFonts w:ascii="Comic Sans MS" w:hAnsi="Comic Sans MS"/>
                <w:sz w:val="26"/>
                <w:szCs w:val="26"/>
                <w:u w:val="single"/>
              </w:rPr>
            </w:pPr>
            <w:r>
              <w:rPr>
                <w:rFonts w:ascii="Comic Sans MS" w:hAnsi="Comic Sans MS"/>
                <w:sz w:val="26"/>
                <w:szCs w:val="26"/>
                <w:u w:val="single"/>
              </w:rPr>
              <w:t>L’activité a-t-elle vocation à être routinisée ? A quelle échelle (classe, groupe, niveau, cycle terminal, etc.) A quelle fréquence ? Selon quelles modalités ?</w:t>
            </w:r>
          </w:p>
          <w:p>
            <w:pPr>
              <w:pStyle w:val="Standard"/>
              <w:numPr>
                <w:ilvl w:val="0"/>
                <w:numId w:val="2"/>
              </w:numPr>
              <w:spacing w:lineRule="auto" w:line="240" w:before="0" w:after="0"/>
              <w:rPr>
                <w:rFonts w:ascii="Comic Sans MS" w:hAnsi="Comic Sans MS"/>
                <w:sz w:val="26"/>
                <w:szCs w:val="26"/>
              </w:rPr>
            </w:pPr>
            <w:r>
              <w:rPr>
                <w:rFonts w:ascii="Comic Sans MS" w:hAnsi="Comic Sans MS"/>
                <w:sz w:val="26"/>
                <w:szCs w:val="26"/>
              </w:rPr>
              <w:t>Possibilité d’appliquer la méthodologie du traitement de sujet pour plusieurs parties du programme.</w:t>
            </w:r>
          </w:p>
        </w:tc>
      </w:tr>
      <w:tr>
        <w:trPr/>
        <w:tc>
          <w:tcPr>
            <w:tcW w:w="10456"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rPr>
                <w:rFonts w:ascii="Comic Sans MS" w:hAnsi="Comic Sans MS"/>
                <w:sz w:val="26"/>
                <w:szCs w:val="26"/>
                <w:u w:val="single"/>
              </w:rPr>
            </w:pPr>
            <w:r>
              <w:rPr>
                <w:rFonts w:ascii="Comic Sans MS" w:hAnsi="Comic Sans MS"/>
                <w:sz w:val="26"/>
                <w:szCs w:val="26"/>
                <w:u w:val="single"/>
              </w:rPr>
              <w:t>Description de l’activité</w:t>
            </w:r>
          </w:p>
          <w:p>
            <w:pPr>
              <w:pStyle w:val="Standard"/>
              <w:spacing w:lineRule="auto" w:line="240" w:before="0" w:after="0"/>
              <w:rPr>
                <w:rFonts w:ascii="Comic Sans MS" w:hAnsi="Comic Sans MS"/>
                <w:sz w:val="26"/>
                <w:szCs w:val="26"/>
              </w:rPr>
            </w:pPr>
            <w:r>
              <w:rPr>
                <w:rFonts w:ascii="Comic Sans MS" w:hAnsi="Comic Sans MS"/>
                <w:sz w:val="26"/>
                <w:szCs w:val="26"/>
              </w:rPr>
              <w:t>VOIR CI-DESSUS</w:t>
            </w:r>
          </w:p>
        </w:tc>
      </w:tr>
      <w:tr>
        <w:trPr/>
        <w:tc>
          <w:tcPr>
            <w:tcW w:w="3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jc w:val="center"/>
              <w:rPr>
                <w:rFonts w:ascii="Comic Sans MS" w:hAnsi="Comic Sans MS"/>
                <w:sz w:val="26"/>
                <w:szCs w:val="26"/>
              </w:rPr>
            </w:pPr>
            <w:r>
              <w:rPr>
                <w:rFonts w:ascii="Comic Sans MS" w:hAnsi="Comic Sans MS"/>
                <w:sz w:val="26"/>
                <w:szCs w:val="26"/>
              </w:rPr>
              <w:t>Evaluation d’un travail écrit (amont et/ou aval)</w:t>
            </w:r>
          </w:p>
          <w:p>
            <w:pPr>
              <w:pStyle w:val="Standard"/>
              <w:spacing w:lineRule="auto" w:line="240" w:before="0" w:after="0"/>
              <w:jc w:val="center"/>
              <w:rPr>
                <w:rFonts w:ascii="Comic Sans MS" w:hAnsi="Comic Sans MS"/>
                <w:sz w:val="26"/>
                <w:szCs w:val="26"/>
              </w:rPr>
            </w:pPr>
            <w:r>
              <w:rPr>
                <w:rFonts w:ascii="Comic Sans MS" w:hAnsi="Comic Sans MS"/>
                <w:sz w:val="26"/>
                <w:szCs w:val="26"/>
              </w:rPr>
              <w:t>…………………</w:t>
            </w:r>
          </w:p>
          <w:p>
            <w:pPr>
              <w:pStyle w:val="Standard"/>
              <w:spacing w:lineRule="auto" w:line="240" w:before="0" w:after="0"/>
              <w:jc w:val="center"/>
              <w:rPr>
                <w:rFonts w:ascii="Comic Sans MS" w:hAnsi="Comic Sans MS"/>
                <w:sz w:val="26"/>
                <w:szCs w:val="26"/>
              </w:rPr>
            </w:pPr>
            <w:r>
              <w:rPr>
                <w:rFonts w:ascii="Comic Sans MS" w:hAnsi="Comic Sans MS"/>
                <w:sz w:val="26"/>
                <w:szCs w:val="26"/>
              </w:rPr>
              <w:t>(A DEFINIR)</w:t>
            </w:r>
          </w:p>
        </w:tc>
        <w:tc>
          <w:tcPr>
            <w:tcW w:w="3524" w:type="dxa"/>
            <w:tcBorders>
              <w:top w:val="single" w:sz="4" w:space="0" w:color="000000"/>
              <w:left w:val="single" w:sz="4" w:space="0" w:color="000000"/>
              <w:bottom w:val="single" w:sz="4" w:space="0" w:color="000000"/>
              <w:insideH w:val="single" w:sz="4" w:space="0" w:color="000000"/>
            </w:tcBorders>
            <w:shd w:fill="auto" w:val="clear"/>
          </w:tcPr>
          <w:p>
            <w:pPr>
              <w:pStyle w:val="Standard"/>
              <w:spacing w:lineRule="auto" w:line="240" w:before="0" w:after="0"/>
              <w:jc w:val="center"/>
              <w:rPr>
                <w:rFonts w:ascii="Comic Sans MS" w:hAnsi="Comic Sans MS"/>
                <w:sz w:val="26"/>
                <w:szCs w:val="26"/>
              </w:rPr>
            </w:pPr>
            <w:r>
              <w:rPr>
                <w:rFonts w:ascii="Comic Sans MS" w:hAnsi="Comic Sans MS"/>
                <w:sz w:val="26"/>
                <w:szCs w:val="26"/>
              </w:rPr>
              <w:t>Evaluation de la présentation</w:t>
            </w:r>
          </w:p>
          <w:p>
            <w:pPr>
              <w:pStyle w:val="Standard"/>
              <w:spacing w:lineRule="auto" w:line="240" w:before="0" w:after="0"/>
              <w:jc w:val="center"/>
              <w:rPr>
                <w:rFonts w:ascii="Comic Sans MS" w:hAnsi="Comic Sans MS"/>
                <w:sz w:val="26"/>
                <w:szCs w:val="26"/>
              </w:rPr>
            </w:pPr>
            <w:r>
              <w:rPr>
                <w:rFonts w:ascii="Comic Sans MS" w:hAnsi="Comic Sans MS"/>
                <w:sz w:val="26"/>
                <w:szCs w:val="26"/>
              </w:rPr>
              <w:t>………………</w:t>
            </w:r>
            <w:r>
              <w:rPr>
                <w:rFonts w:ascii="Comic Sans MS" w:hAnsi="Comic Sans MS"/>
                <w:sz w:val="26"/>
                <w:szCs w:val="26"/>
              </w:rPr>
              <w:t>...</w:t>
            </w:r>
          </w:p>
          <w:p>
            <w:pPr>
              <w:pStyle w:val="Standard"/>
              <w:spacing w:lineRule="auto" w:line="240" w:before="0" w:after="0"/>
              <w:jc w:val="center"/>
              <w:rPr>
                <w:rFonts w:ascii="Comic Sans MS" w:hAnsi="Comic Sans MS"/>
                <w:sz w:val="26"/>
                <w:szCs w:val="26"/>
              </w:rPr>
            </w:pPr>
            <w:r>
              <w:rPr>
                <w:rFonts w:ascii="Comic Sans MS" w:hAnsi="Comic Sans MS"/>
                <w:sz w:val="26"/>
                <w:szCs w:val="26"/>
              </w:rPr>
            </w:r>
          </w:p>
        </w:tc>
        <w:tc>
          <w:tcPr>
            <w:tcW w:w="3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jc w:val="center"/>
              <w:rPr>
                <w:rFonts w:ascii="Comic Sans MS" w:hAnsi="Comic Sans MS"/>
                <w:sz w:val="26"/>
                <w:szCs w:val="26"/>
              </w:rPr>
            </w:pPr>
            <w:r>
              <w:rPr>
                <w:rFonts w:ascii="Comic Sans MS" w:hAnsi="Comic Sans MS"/>
                <w:sz w:val="26"/>
                <w:szCs w:val="26"/>
              </w:rPr>
              <w:t>Evaluation du processus</w:t>
            </w:r>
          </w:p>
          <w:p>
            <w:pPr>
              <w:pStyle w:val="Standard"/>
              <w:spacing w:lineRule="auto" w:line="240" w:before="0" w:after="0"/>
              <w:jc w:val="center"/>
              <w:rPr>
                <w:rFonts w:ascii="Comic Sans MS" w:hAnsi="Comic Sans MS"/>
                <w:sz w:val="26"/>
                <w:szCs w:val="26"/>
              </w:rPr>
            </w:pPr>
            <w:r>
              <w:rPr>
                <w:rFonts w:ascii="Comic Sans MS" w:hAnsi="Comic Sans MS"/>
                <w:sz w:val="26"/>
                <w:szCs w:val="26"/>
              </w:rPr>
            </w:r>
          </w:p>
          <w:p>
            <w:pPr>
              <w:pStyle w:val="Standard"/>
              <w:spacing w:lineRule="auto" w:line="240" w:before="0" w:after="0"/>
              <w:jc w:val="center"/>
              <w:rPr>
                <w:rFonts w:ascii="Comic Sans MS" w:hAnsi="Comic Sans MS"/>
                <w:sz w:val="26"/>
                <w:szCs w:val="26"/>
              </w:rPr>
            </w:pPr>
            <w:r>
              <w:rPr>
                <w:rFonts w:ascii="Comic Sans MS" w:hAnsi="Comic Sans MS"/>
                <w:sz w:val="26"/>
                <w:szCs w:val="26"/>
              </w:rPr>
              <w:t>………………</w:t>
            </w:r>
            <w:r>
              <w:rPr>
                <w:rFonts w:ascii="Comic Sans MS" w:hAnsi="Comic Sans MS"/>
                <w:sz w:val="26"/>
                <w:szCs w:val="26"/>
              </w:rPr>
              <w:t>...</w:t>
            </w:r>
          </w:p>
        </w:tc>
      </w:tr>
      <w:tr>
        <w:trPr/>
        <w:tc>
          <w:tcPr>
            <w:tcW w:w="1045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spacing w:lineRule="auto" w:line="240" w:before="0" w:after="0"/>
              <w:jc w:val="both"/>
              <w:rPr>
                <w:rFonts w:ascii="Comic Sans MS" w:hAnsi="Comic Sans MS"/>
                <w:sz w:val="26"/>
                <w:szCs w:val="26"/>
              </w:rPr>
            </w:pPr>
            <w:r>
              <w:rPr>
                <w:rFonts w:ascii="Comic Sans MS" w:hAnsi="Comic Sans MS"/>
                <w:sz w:val="26"/>
                <w:szCs w:val="26"/>
              </w:rPr>
              <w:t>Quels sont les pièges et/ou les conseils pour la mise en œuvre de l’activité ?</w:t>
            </w:r>
          </w:p>
          <w:p>
            <w:pPr>
              <w:pStyle w:val="ListParagraph"/>
              <w:numPr>
                <w:ilvl w:val="0"/>
                <w:numId w:val="1"/>
              </w:numPr>
              <w:jc w:val="both"/>
              <w:rPr>
                <w:b/>
                <w:b/>
                <w:bCs/>
              </w:rPr>
            </w:pPr>
            <w:r>
              <w:rPr>
                <w:b/>
                <w:bCs/>
              </w:rPr>
              <w:t>Activité chronophage</w:t>
            </w:r>
          </w:p>
          <w:p>
            <w:pPr>
              <w:pStyle w:val="ListParagraph"/>
              <w:numPr>
                <w:ilvl w:val="0"/>
                <w:numId w:val="1"/>
              </w:numPr>
              <w:jc w:val="both"/>
              <w:rPr>
                <w:b/>
                <w:b/>
                <w:bCs/>
              </w:rPr>
            </w:pPr>
            <w:r>
              <w:rPr>
                <w:b/>
                <w:bCs/>
              </w:rPr>
              <w:t>Se munir de papier A3, de colle, d’une paire de ciseaux et de patience</w:t>
            </w:r>
          </w:p>
          <w:p>
            <w:pPr>
              <w:pStyle w:val="ListParagraph"/>
              <w:numPr>
                <w:ilvl w:val="0"/>
                <w:numId w:val="1"/>
              </w:numPr>
              <w:spacing w:before="0" w:after="160"/>
              <w:contextualSpacing/>
              <w:jc w:val="both"/>
              <w:rPr>
                <w:b/>
                <w:b/>
                <w:bCs/>
              </w:rPr>
            </w:pPr>
            <w:r>
              <w:rPr>
                <w:b/>
                <w:bCs/>
              </w:rPr>
              <w:t>Préciser les règles de fonctionnement des groupes [feuille de route] / modalités de l’évaluation (possibilité d’évaluer par notes / compétences)</w:t>
            </w:r>
          </w:p>
        </w:tc>
      </w:tr>
    </w:tbl>
    <w:p>
      <w:pPr>
        <w:pStyle w:val="Normal"/>
        <w:spacing w:before="0" w:after="160"/>
        <w:jc w:val="center"/>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mic Sans MS">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sz w:val="26"/>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e517da"/>
    <w:rPr/>
  </w:style>
  <w:style w:type="character" w:styleId="PieddepageCar" w:customStyle="1">
    <w:name w:val="Pied de page Car"/>
    <w:basedOn w:val="DefaultParagraphFont"/>
    <w:link w:val="Pieddepage"/>
    <w:uiPriority w:val="99"/>
    <w:qFormat/>
    <w:rsid w:val="00e517da"/>
    <w:rPr/>
  </w:style>
  <w:style w:type="character" w:styleId="ListLabel1">
    <w:name w:val="ListLabel 1"/>
    <w:qFormat/>
    <w:rPr>
      <w:rFonts w:eastAsia="Calibri" w:cs="Calibri"/>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Comic Sans MS" w:hAnsi="Comic Sans MS" w:eastAsia="Calibri" w:cs=""/>
      <w:b/>
      <w:sz w:val="2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2a26e9"/>
    <w:pPr>
      <w:spacing w:before="0" w:after="160"/>
      <w:ind w:left="720" w:hanging="0"/>
      <w:contextualSpacing/>
    </w:pPr>
    <w:rPr/>
  </w:style>
  <w:style w:type="paragraph" w:styleId="Entte">
    <w:name w:val="Header"/>
    <w:basedOn w:val="Normal"/>
    <w:link w:val="En-tteCar"/>
    <w:uiPriority w:val="99"/>
    <w:unhideWhenUsed/>
    <w:rsid w:val="00e517da"/>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e517da"/>
    <w:pPr>
      <w:tabs>
        <w:tab w:val="clear" w:pos="708"/>
        <w:tab w:val="center" w:pos="4536" w:leader="none"/>
        <w:tab w:val="right" w:pos="9072" w:leader="none"/>
      </w:tabs>
      <w:spacing w:lineRule="auto" w:line="240" w:before="0" w:after="0"/>
    </w:pPr>
    <w:rPr/>
  </w:style>
  <w:style w:type="paragraph" w:styleId="Standard" w:customStyle="1">
    <w:name w:val="Standard"/>
    <w:qFormat/>
    <w:rsid w:val="00186a31"/>
    <w:pPr>
      <w:widowControl/>
      <w:suppressAutoHyphens w:val="true"/>
      <w:bidi w:val="0"/>
      <w:jc w:val="left"/>
      <w:textAlignment w:val="baseline"/>
    </w:pPr>
    <w:rPr>
      <w:rFonts w:ascii="Calibri" w:hAnsi="Calibri" w:eastAsia="Calibri" w:cs="Tahoma" w:asciiTheme="minorHAns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Application>LibreOffice/6.1.6.3$Windows_X86_64 LibreOffice_project/5896ab1714085361c45cf540f76f60673dd96a72</Application>
  <Pages>3</Pages>
  <Words>818</Words>
  <Characters>4230</Characters>
  <CharactersWithSpaces>4985</CharactersWithSpaces>
  <Paragraphs>67</Paragraphs>
  <Company>RESEAU CANOPE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2023-05-26T12:21:00Z</dcterms:created>
  <dc:creator>Canope</dc:creator>
  <dc:description/>
  <dc:language>fr-FR</dc:language>
  <cp:lastModifiedBy/>
  <dcterms:modified xsi:type="dcterms:W3CDTF">2023-05-26T16:13:33Z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RESEAU CANOPE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