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rPr>
          <w:b/>
          <w:bCs/>
          <w:sz w:val="28"/>
          <w:szCs w:val="28"/>
        </w:rPr>
        <w:pBdr>
          <w:bottom w:val="single" w:color="auto" w:sz="4" w:space="1"/>
        </w:pBdr>
      </w:pPr>
      <w:r>
        <w:rPr>
          <w:b/>
          <w:bCs/>
          <w:sz w:val="28"/>
          <w:szCs w:val="28"/>
        </w:rPr>
        <w:t xml:space="preserve">Exercice de remédiation terminale</w:t>
      </w:r>
      <w:r/>
    </w:p>
    <w:p>
      <w:pPr>
        <w:pStyle w:val="823"/>
        <w:ind w:hanging="360"/>
        <w:jc w:val="both"/>
      </w:pPr>
      <w:r>
        <w:t xml:space="preserve"> </w:t>
      </w:r>
      <w:r/>
    </w:p>
    <w:tbl>
      <w:tblPr>
        <w:tblStyle w:val="828"/>
        <w:tblpPr w:horzAnchor="margin" w:tblpXSpec="left" w:vertAnchor="page" w:tblpY="1421" w:leftFromText="141" w:topFromText="0" w:rightFromText="141" w:bottomFromText="0"/>
        <w:tblW w:w="10571" w:type="dxa"/>
        <w:tblLook w:val="04A0" w:firstRow="1" w:lastRow="0" w:firstColumn="1" w:lastColumn="0" w:noHBand="0" w:noVBand="1"/>
      </w:tblPr>
      <w:tblGrid>
        <w:gridCol w:w="5334"/>
        <w:gridCol w:w="5237"/>
      </w:tblGrid>
      <w:tr>
        <w:trPr>
          <w:trHeight w:val="903"/>
        </w:trPr>
        <w:tc>
          <w:tcPr>
            <w:tcW w:w="5334" w:type="dxa"/>
            <w:textDirection w:val="lrTb"/>
            <w:noWrap w:val="false"/>
          </w:tcPr>
          <w:p>
            <w:pPr>
              <w:pStyle w:val="823"/>
              <w:ind w:left="0"/>
              <w:jc w:val="both"/>
              <w:rPr>
                <w:b/>
                <w:bCs/>
              </w:rPr>
            </w:pPr>
            <w:r>
              <w:rPr>
                <w:b/>
                <w:bCs/>
              </w:rPr>
              <w:t xml:space="preserve">Chapitre :  </w:t>
            </w:r>
            <w:r>
              <w:t xml:space="preserve">Comment expliquer les crises financières et réguler le système financier ? </w:t>
            </w:r>
            <w:r>
              <w:rPr>
                <w:b/>
                <w:bCs/>
              </w:rPr>
            </w:r>
            <w:r/>
          </w:p>
        </w:tc>
        <w:tc>
          <w:tcPr>
            <w:tcW w:w="5237" w:type="dxa"/>
            <w:textDirection w:val="lrTb"/>
            <w:noWrap w:val="false"/>
          </w:tcPr>
          <w:p>
            <w:pPr>
              <w:pStyle w:val="823"/>
              <w:ind w:left="0"/>
              <w:jc w:val="both"/>
              <w:spacing w:before="240"/>
              <w:rPr>
                <w:b/>
                <w:bCs/>
              </w:rPr>
            </w:pPr>
            <w:r>
              <w:rPr>
                <w:b/>
                <w:bCs/>
              </w:rPr>
              <w:t xml:space="preserve">OA : </w:t>
            </w:r>
            <w:r>
              <w:t xml:space="preserve">Comprendre les phénomènes de panique bancaire et de faillites bancaires en chaîne.</w:t>
            </w:r>
            <w:r>
              <w:rPr>
                <w:b/>
                <w:bCs/>
              </w:rPr>
            </w:r>
            <w:r/>
          </w:p>
        </w:tc>
      </w:tr>
      <w:tr>
        <w:trPr>
          <w:trHeight w:val="451"/>
        </w:trPr>
        <w:tc>
          <w:tcPr>
            <w:gridSpan w:val="2"/>
            <w:tcW w:w="10571" w:type="dxa"/>
            <w:vMerge w:val="restart"/>
            <w:textDirection w:val="lrTb"/>
            <w:noWrap w:val="false"/>
          </w:tcPr>
          <w:p>
            <w:pPr>
              <w:pStyle w:val="823"/>
              <w:ind w:left="0"/>
              <w:jc w:val="both"/>
              <w:spacing w:before="240"/>
              <w:rPr>
                <w:b/>
                <w:bCs/>
              </w:rPr>
            </w:pPr>
            <w:r>
              <w:rPr>
                <w:b/>
                <w:bCs/>
              </w:rPr>
              <w:t xml:space="preserve"> Difficulté rencontrée par les élèves : </w:t>
            </w:r>
            <w:r>
              <w:rPr>
                <w:b w:val="0"/>
                <w:bCs/>
              </w:rPr>
              <w:t xml:space="preserve">distinguer insolvabilité et illiquidité</w:t>
            </w:r>
            <w:r>
              <w:rPr>
                <w:b/>
                <w:bCs/>
              </w:rPr>
            </w:r>
            <w:r/>
          </w:p>
        </w:tc>
      </w:tr>
      <w:tr>
        <w:trPr>
          <w:trHeight w:val="451"/>
        </w:trPr>
        <w:tc>
          <w:tcPr>
            <w:tcW w:w="5334" w:type="dxa"/>
            <w:textDirection w:val="lrTb"/>
            <w:noWrap w:val="false"/>
          </w:tcPr>
          <w:p>
            <w:pPr>
              <w:pStyle w:val="823"/>
              <w:ind w:left="0"/>
              <w:jc w:val="both"/>
              <w:rPr>
                <w:b/>
                <w:bCs/>
                <w:highlight w:val="none"/>
              </w:rPr>
            </w:pPr>
            <w:r>
              <w:rPr>
                <w:b/>
                <w:bCs/>
              </w:rPr>
              <w:t xml:space="preserve">Temps de réalisation</w:t>
            </w:r>
            <w:r>
              <w:rPr>
                <w:b/>
                <w:bCs/>
              </w:rPr>
              <w:t xml:space="preserve"> </w:t>
            </w:r>
            <w:r>
              <w:rPr>
                <w:b/>
                <w:bCs/>
              </w:rPr>
              <w:t xml:space="preserve">de l’exercice : </w:t>
            </w:r>
            <w:r>
              <w:rPr>
                <w:b/>
                <w:bCs/>
              </w:rPr>
              <w:t xml:space="preserve"> (15 minutes maxi)</w:t>
            </w:r>
            <w:r>
              <w:rPr>
                <w:b/>
                <w:bCs/>
                <w:highlight w:val="none"/>
              </w:rPr>
            </w:r>
            <w:r/>
          </w:p>
          <w:p>
            <w:pPr>
              <w:pStyle w:val="823"/>
              <w:ind w:left="0"/>
              <w:jc w:val="both"/>
              <w:rPr>
                <w:b w:val="0"/>
                <w:highlight w:val="none"/>
              </w:rPr>
            </w:pPr>
            <w:r>
              <w:rPr>
                <w:b w:val="0"/>
                <w:bCs/>
                <w:highlight w:val="none"/>
              </w:rPr>
              <w:t xml:space="preserve">10 minutes</w:t>
            </w:r>
            <w:r>
              <w:rPr>
                <w:b w:val="0"/>
                <w:bCs/>
                <w:highlight w:val="none"/>
              </w:rPr>
            </w:r>
          </w:p>
        </w:tc>
        <w:tc>
          <w:tcPr>
            <w:tcW w:w="5237" w:type="dxa"/>
            <w:textDirection w:val="lrTb"/>
            <w:noWrap w:val="false"/>
          </w:tcPr>
          <w:p>
            <w:pPr>
              <w:pStyle w:val="823"/>
              <w:ind w:left="0"/>
              <w:jc w:val="both"/>
              <w:spacing w:before="240"/>
              <w:rPr>
                <w:b/>
                <w:bCs/>
                <w:highlight w:val="none"/>
              </w:rPr>
            </w:pPr>
            <w:r>
              <w:rPr>
                <w:b/>
                <w:bCs/>
              </w:rPr>
              <w:t xml:space="preserve">Niveau de d</w:t>
            </w:r>
            <w:r>
              <w:rPr>
                <w:b/>
                <w:bCs/>
              </w:rPr>
              <w:t xml:space="preserve">ifficulté</w:t>
            </w:r>
            <w:r>
              <w:rPr>
                <w:b/>
                <w:bCs/>
              </w:rPr>
              <w:t xml:space="preserve"> (de 1 (facile)</w:t>
            </w:r>
            <w:r>
              <w:rPr>
                <w:b/>
                <w:bCs/>
              </w:rPr>
              <w:t xml:space="preserve"> à 3 (difficile))</w:t>
            </w:r>
            <w:r>
              <w:rPr>
                <w:b/>
                <w:bCs/>
              </w:rPr>
              <w:t xml:space="preserve"> : </w:t>
            </w:r>
            <w:r/>
          </w:p>
          <w:p>
            <w:pPr>
              <w:pStyle w:val="823"/>
              <w:ind w:left="0"/>
              <w:jc w:val="both"/>
              <w:spacing w:before="240"/>
              <w:rPr>
                <w:b/>
              </w:rPr>
            </w:pPr>
            <w:r>
              <w:rPr>
                <w:b w:val="0"/>
                <w:bCs/>
                <w:highlight w:val="none"/>
              </w:rPr>
              <w:t xml:space="preserve">Niveau 3</w:t>
            </w:r>
            <w:r>
              <w:rPr>
                <w:b/>
                <w:bCs/>
                <w:highlight w:val="none"/>
              </w:rPr>
            </w:r>
          </w:p>
        </w:tc>
      </w:tr>
      <w:tr>
        <w:trPr>
          <w:trHeight w:val="451"/>
        </w:trPr>
        <w:tc>
          <w:tcPr>
            <w:gridSpan w:val="2"/>
            <w:tcW w:w="10571" w:type="dxa"/>
            <w:textDirection w:val="lrTb"/>
            <w:noWrap w:val="false"/>
          </w:tcPr>
          <w:p>
            <w:pPr>
              <w:pStyle w:val="823"/>
              <w:ind w:left="0"/>
              <w:jc w:val="both"/>
              <w:spacing w:before="240"/>
              <w:rPr>
                <w:b/>
                <w:bCs/>
              </w:rPr>
            </w:pPr>
            <w:r>
              <w:rPr>
                <w:b/>
                <w:bCs/>
              </w:rPr>
              <w:t xml:space="preserve">Exercice ou lien vers l’exercice</w:t>
            </w:r>
            <w:r>
              <w:rPr>
                <w:b/>
                <w:bCs/>
              </w:rPr>
              <w:t xml:space="preserve"> : </w:t>
            </w:r>
            <w:r/>
          </w:p>
          <w:p>
            <w:pPr>
              <w:pStyle w:val="823"/>
              <w:ind w:left="0"/>
              <w:jc w:val="both"/>
              <w:spacing w:before="240"/>
              <w:rPr>
                <w:b/>
                <w:bCs/>
              </w:rPr>
            </w:pPr>
            <w:r>
              <w:rPr>
                <w:b/>
                <w:bCs/>
              </w:rPr>
            </w:r>
            <w:r/>
          </w:p>
          <w:p>
            <w:pPr>
              <w:pStyle w:val="823"/>
              <w:ind w:left="0"/>
              <w:jc w:val="both"/>
              <w:spacing w:before="240"/>
              <w:rPr>
                <w:b/>
                <w:bCs/>
                <w:highlight w:val="none"/>
              </w:rPr>
            </w:pPr>
            <w:r>
              <w:rPr>
                <w:b/>
                <w:bCs/>
              </w:rPr>
              <w:t xml:space="preserve">Texte des définitions des notions suivantes :</w:t>
            </w:r>
            <w:r/>
          </w:p>
          <w:p>
            <w:pPr>
              <w:pStyle w:val="823"/>
              <w:ind w:left="0"/>
              <w:jc w:val="both"/>
              <w:spacing w:before="240"/>
              <w:rPr>
                <w:b w:val="0"/>
                <w:highlight w:val="none"/>
              </w:rPr>
            </w:pPr>
            <w:r>
              <w:rPr>
                <w:b w:val="0"/>
                <w:bCs/>
                <w:highlight w:val="none"/>
                <w:u w:val="single"/>
              </w:rPr>
              <w:t xml:space="preserve">Crise de solvabilit</w:t>
            </w:r>
            <w:r>
              <w:rPr>
                <w:b w:val="0"/>
                <w:bCs/>
                <w:highlight w:val="none"/>
              </w:rPr>
              <w:t xml:space="preserve">é : Quand un agent économique prend trop de risque, ce terme désigne sa difficulté à payer ses dettes (NB : Deux cas de figure sont possibles : le passif (ou l’endettement) augmente trop vite et/ou l’actif diminue trop vite)</w:t>
            </w:r>
            <w:r>
              <w:rPr>
                <w:b w:val="0"/>
              </w:rPr>
            </w:r>
            <w:r>
              <w:rPr>
                <w:b w:val="0"/>
              </w:rPr>
            </w:r>
            <w:r>
              <w:rPr>
                <w:b w:val="0"/>
                <w:highlight w:val="none"/>
              </w:rPr>
            </w:r>
          </w:p>
          <w:p>
            <w:pPr>
              <w:pStyle w:val="823"/>
              <w:ind w:left="0"/>
              <w:jc w:val="both"/>
              <w:spacing w:before="240"/>
              <w:rPr>
                <w:b w:val="0"/>
                <w:highlight w:val="none"/>
              </w:rPr>
            </w:pPr>
            <w:r>
              <w:rPr>
                <w:b w:val="0"/>
                <w:bCs/>
                <w:highlight w:val="none"/>
                <w:u w:val="single"/>
              </w:rPr>
              <w:t xml:space="preserve">Crise de liquidité</w:t>
            </w:r>
            <w:r>
              <w:rPr>
                <w:b w:val="0"/>
                <w:bCs/>
                <w:highlight w:val="none"/>
              </w:rPr>
              <w:t xml:space="preserve"> : </w:t>
            </w:r>
            <w:r>
              <w:rPr>
                <w:rFonts w:ascii="Times New Roman" w:hAnsi="Times New Roman" w:cs="Times New Roman" w:eastAsia="Times New Roman"/>
                <w:b w:val="0"/>
                <w:color w:val="000000"/>
                <w:sz w:val="24"/>
              </w:rPr>
              <w:t xml:space="preserve">Ce terme désigne la difficulté pour un agent économique à se procurer immédiatement de la monnaie. </w:t>
            </w:r>
            <w:r>
              <w:rPr>
                <w:b w:val="0"/>
                <w:bCs/>
                <w:highlight w:val="none"/>
              </w:rPr>
              <w:t xml:space="preserve">(NB : Difficulté d’un agent à faire face à ses engagements à court terme)</w:t>
            </w:r>
            <w:r/>
            <w:r>
              <w:rPr>
                <w:rFonts w:ascii="Times New Roman" w:hAnsi="Times New Roman" w:cs="Times New Roman" w:eastAsia="Times New Roman"/>
                <w:b w:val="0"/>
                <w:color w:val="000000"/>
                <w:sz w:val="24"/>
              </w:rPr>
            </w:r>
            <w:r>
              <w:rPr>
                <w:b w:val="0"/>
              </w:rPr>
            </w:r>
            <w:r>
              <w:rPr>
                <w:b w:val="0"/>
                <w:bCs/>
                <w:highlight w:val="none"/>
              </w:rPr>
            </w:r>
            <w:r>
              <w:rPr>
                <w:b w:val="0"/>
                <w:bCs/>
                <w:highlight w:val="none"/>
              </w:rPr>
            </w:r>
            <w:r>
              <w:rPr>
                <w:b w:val="0"/>
                <w:bCs/>
              </w:rPr>
            </w:r>
            <w:r/>
            <w:r>
              <w:rPr>
                <w:b/>
                <w:bCs/>
              </w:rPr>
            </w:r>
            <w:r/>
            <w:r>
              <w:rPr>
                <w:b w:val="0"/>
              </w:rPr>
            </w:r>
          </w:p>
          <w:p>
            <w:pPr>
              <w:pStyle w:val="823"/>
              <w:ind w:left="0"/>
              <w:jc w:val="both"/>
              <w:spacing w:before="240"/>
              <w:rPr>
                <w:b w:val="0"/>
              </w:rPr>
            </w:pPr>
            <w:r>
              <w:rPr>
                <w:b w:val="0"/>
              </w:rPr>
            </w:r>
            <w:r>
              <w:rPr>
                <w:b w:val="0"/>
              </w:rPr>
            </w:r>
          </w:p>
          <w:p>
            <w:pPr>
              <w:pStyle w:val="823"/>
              <w:ind w:left="0"/>
              <w:jc w:val="both"/>
              <w:spacing w:before="240"/>
              <w:rPr>
                <w:b w:val="0"/>
                <w:i/>
              </w:rPr>
            </w:pPr>
            <w:r>
              <w:rPr>
                <w:b w:val="0"/>
                <w:bCs/>
                <w:i/>
                <w:highlight w:val="none"/>
              </w:rPr>
              <w:t xml:space="preserve">Consigne : associez chacune des situations à un type de crise définie ci-dessus</w:t>
            </w:r>
            <w:r>
              <w:rPr>
                <w:b/>
                <w:bCs/>
                <w:i/>
              </w:rPr>
            </w:r>
            <w:r>
              <w:rPr>
                <w:i/>
              </w:rPr>
            </w:r>
            <w:r>
              <w:rPr>
                <w:b w:val="0"/>
                <w:i/>
              </w:rPr>
            </w:r>
          </w:p>
          <w:p>
            <w:pPr>
              <w:pStyle w:val="823"/>
              <w:ind w:left="0"/>
              <w:jc w:val="both"/>
              <w:spacing w:before="240"/>
              <w:rPr>
                <w:b/>
              </w:rPr>
            </w:pPr>
            <w:r>
              <w:rPr>
                <w:b/>
                <w:bCs/>
              </w:rPr>
            </w:r>
            <w:r>
              <w:rPr>
                <w:b/>
                <w:bCs/>
              </w:rPr>
            </w:r>
          </w:p>
          <w:tbl>
            <w:tblPr>
              <w:tblStyle w:val="828"/>
              <w:tblW w:w="0" w:type="auto"/>
              <w:tblLayout w:type="fixed"/>
              <w:tblLook w:val="04A0" w:firstRow="1" w:lastRow="0" w:firstColumn="1" w:lastColumn="0" w:noHBand="0" w:noVBand="1"/>
            </w:tblPr>
            <w:tblGrid>
              <w:gridCol w:w="5419"/>
              <w:gridCol w:w="1984"/>
              <w:gridCol w:w="2351"/>
            </w:tblGrid>
            <w:tr>
              <w:trPr/>
              <w:tc>
                <w:tcPr>
                  <w:tcW w:w="5419" w:type="dxa"/>
                  <w:textDirection w:val="lrTb"/>
                  <w:noWrap w:val="false"/>
                </w:tcPr>
                <w:p>
                  <w:pPr>
                    <w:pStyle w:val="823"/>
                    <w:ind w:left="142" w:right="0" w:firstLine="0"/>
                    <w:jc w:val="both"/>
                    <w:spacing w:before="240"/>
                    <w:rPr>
                      <w:b/>
                    </w:rPr>
                  </w:pPr>
                  <w:r>
                    <w:rPr>
                      <w:b/>
                    </w:rPr>
                    <w:t xml:space="preserve">exemples</w:t>
                  </w:r>
                  <w:r>
                    <w:rPr>
                      <w:b/>
                    </w:rPr>
                  </w:r>
                </w:p>
              </w:tc>
              <w:tc>
                <w:tcPr>
                  <w:tcW w:w="1984" w:type="dxa"/>
                  <w:textDirection w:val="lrTb"/>
                  <w:noWrap w:val="false"/>
                </w:tcPr>
                <w:p>
                  <w:pPr>
                    <w:pStyle w:val="823"/>
                    <w:ind w:left="142" w:right="0" w:firstLine="0"/>
                    <w:jc w:val="both"/>
                    <w:spacing w:before="240"/>
                    <w:rPr>
                      <w:b/>
                    </w:rPr>
                  </w:pPr>
                  <w:r>
                    <w:rPr>
                      <w:b/>
                    </w:rPr>
                  </w:r>
                  <w:r>
                    <w:rPr>
                      <w:b/>
                    </w:rPr>
                    <w:t xml:space="preserve">crise de liquidité</w:t>
                  </w:r>
                  <w:r>
                    <w:rPr>
                      <w:b/>
                    </w:rPr>
                  </w:r>
                </w:p>
              </w:tc>
              <w:tc>
                <w:tcPr>
                  <w:tcW w:w="2351" w:type="dxa"/>
                  <w:textDirection w:val="lrTb"/>
                  <w:noWrap w:val="false"/>
                </w:tcPr>
                <w:p>
                  <w:pPr>
                    <w:pStyle w:val="823"/>
                    <w:ind w:left="142" w:right="0" w:firstLine="0"/>
                    <w:jc w:val="both"/>
                    <w:spacing w:before="240"/>
                    <w:rPr>
                      <w:b/>
                    </w:rPr>
                  </w:pPr>
                  <w:r>
                    <w:rPr>
                      <w:b/>
                    </w:rPr>
                  </w:r>
                  <w:r>
                    <w:rPr>
                      <w:b/>
                    </w:rPr>
                    <w:t xml:space="preserve">crise d’insolvabilité</w:t>
                  </w:r>
                  <w:r>
                    <w:rPr>
                      <w:b/>
                    </w:rPr>
                  </w:r>
                </w:p>
              </w:tc>
            </w:tr>
            <w:tr>
              <w:trPr/>
              <w:tc>
                <w:tcPr>
                  <w:tcW w:w="5419" w:type="dxa"/>
                  <w:vMerge w:val="restart"/>
                  <w:textDirection w:val="lrTb"/>
                  <w:noWrap w:val="false"/>
                </w:tcPr>
                <w:p>
                  <w:pPr>
                    <w:pStyle w:val="823"/>
                    <w:ind w:left="0"/>
                    <w:jc w:val="both"/>
                    <w:spacing w:before="240"/>
                    <w:tabs>
                      <w:tab w:val="right" w:pos="4086" w:leader="none"/>
                    </w:tabs>
                    <w:rPr>
                      <w:b w:val="0"/>
                    </w:rPr>
                  </w:pPr>
                  <w:r>
                    <w:rPr>
                      <w:b w:val="0"/>
                    </w:rPr>
                    <w:t xml:space="preserve">1 - La banque A ne peut pas satisfaire la demande de billets de ses clients pris de panique.</w:t>
                  </w:r>
                  <w:r>
                    <w:rPr>
                      <w:b w:val="0"/>
                    </w:rPr>
                  </w:r>
                </w:p>
              </w:tc>
              <w:tc>
                <w:tcPr>
                  <w:tcW w:w="1984" w:type="dxa"/>
                  <w:vMerge w:val="restart"/>
                  <w:textDirection w:val="lrTb"/>
                  <w:noWrap w:val="false"/>
                </w:tcPr>
                <w:p>
                  <w:pPr>
                    <w:pStyle w:val="823"/>
                    <w:jc w:val="both"/>
                    <w:spacing w:before="240"/>
                    <w:rPr>
                      <w:b/>
                    </w:rPr>
                  </w:pPr>
                  <w:r>
                    <w:rPr>
                      <w:b/>
                    </w:rPr>
                  </w:r>
                  <w:r>
                    <w:rPr>
                      <w:b/>
                    </w:rPr>
                  </w:r>
                </w:p>
              </w:tc>
              <w:tc>
                <w:tcPr>
                  <w:tcW w:w="2351" w:type="dxa"/>
                  <w:vMerge w:val="restart"/>
                  <w:textDirection w:val="lrTb"/>
                  <w:noWrap w:val="false"/>
                </w:tcPr>
                <w:p>
                  <w:pPr>
                    <w:pStyle w:val="823"/>
                    <w:rPr>
                      <w:b/>
                    </w:rPr>
                  </w:pPr>
                  <w:r>
                    <w:rPr>
                      <w:b/>
                    </w:rPr>
                  </w:r>
                  <w:r>
                    <w:rPr>
                      <w:b/>
                    </w:rPr>
                  </w:r>
                </w:p>
              </w:tc>
            </w:tr>
            <w:tr>
              <w:trPr>
                <w:trHeight w:val="784"/>
              </w:trPr>
              <w:tc>
                <w:tcPr>
                  <w:tcW w:w="5419" w:type="dxa"/>
                  <w:vMerge w:val="restart"/>
                  <w:textDirection w:val="lrTb"/>
                  <w:noWrap w:val="false"/>
                </w:tcPr>
                <w:p>
                  <w:pPr>
                    <w:pStyle w:val="823"/>
                    <w:ind w:left="0"/>
                    <w:jc w:val="both"/>
                    <w:spacing w:before="240"/>
                    <w:rPr>
                      <w:b w:val="0"/>
                    </w:rPr>
                  </w:pPr>
                  <w:r>
                    <w:rPr>
                      <w:b w:val="0"/>
                    </w:rPr>
                    <w:t xml:space="preserve">2 - </w:t>
                  </w:r>
                  <w:r>
                    <w:rPr>
                      <w:b w:val="0"/>
                    </w:rPr>
                    <w:t xml:space="preserve"> Face à un éclatement de la bulle spéculative, les clients de la banque A n’arrivent plus à rembourser leur emprunt immobilier.</w:t>
                  </w:r>
                  <w:r>
                    <w:rPr>
                      <w:b w:val="0"/>
                    </w:rPr>
                  </w:r>
                </w:p>
              </w:tc>
              <w:tc>
                <w:tcPr>
                  <w:tcW w:w="1984" w:type="dxa"/>
                  <w:vMerge w:val="restart"/>
                  <w:textDirection w:val="lrTb"/>
                  <w:noWrap w:val="false"/>
                </w:tcPr>
                <w:p>
                  <w:pPr>
                    <w:pStyle w:val="823"/>
                    <w:jc w:val="both"/>
                    <w:spacing w:before="240"/>
                    <w:rPr>
                      <w:b/>
                    </w:rPr>
                  </w:pPr>
                  <w:r>
                    <w:rPr>
                      <w:b/>
                    </w:rPr>
                  </w:r>
                  <w:r>
                    <w:rPr>
                      <w:b/>
                    </w:rPr>
                  </w:r>
                </w:p>
              </w:tc>
              <w:tc>
                <w:tcPr>
                  <w:tcW w:w="2351" w:type="dxa"/>
                  <w:vMerge w:val="restart"/>
                  <w:textDirection w:val="lrTb"/>
                  <w:noWrap w:val="false"/>
                </w:tcPr>
                <w:p>
                  <w:pPr>
                    <w:pStyle w:val="823"/>
                    <w:rPr>
                      <w:b/>
                    </w:rPr>
                  </w:pPr>
                  <w:r>
                    <w:rPr>
                      <w:b/>
                    </w:rPr>
                  </w:r>
                  <w:r>
                    <w:rPr>
                      <w:b/>
                    </w:rPr>
                  </w:r>
                </w:p>
              </w:tc>
            </w:tr>
            <w:tr>
              <w:trPr/>
              <w:tc>
                <w:tcPr>
                  <w:tcW w:w="5419" w:type="dxa"/>
                  <w:vMerge w:val="restart"/>
                  <w:textDirection w:val="lrTb"/>
                  <w:noWrap w:val="false"/>
                </w:tcPr>
                <w:p>
                  <w:pPr>
                    <w:pStyle w:val="823"/>
                    <w:ind w:left="0"/>
                    <w:jc w:val="both"/>
                    <w:spacing w:before="240"/>
                    <w:rPr>
                      <w:b w:val="0"/>
                    </w:rPr>
                  </w:pPr>
                  <w:r>
                    <w:rPr>
                      <w:b w:val="0"/>
                    </w:rPr>
                    <w:t xml:space="preserve">3 - Suite à une faillite bancaire d’une concurrente, la banque A se voit refuser un prêt auprès de la banque B</w:t>
                  </w:r>
                  <w:r>
                    <w:rPr>
                      <w:b w:val="0"/>
                    </w:rPr>
                  </w:r>
                </w:p>
              </w:tc>
              <w:tc>
                <w:tcPr>
                  <w:tcW w:w="1984" w:type="dxa"/>
                  <w:vMerge w:val="restart"/>
                  <w:textDirection w:val="lrTb"/>
                  <w:noWrap w:val="false"/>
                </w:tcPr>
                <w:p>
                  <w:pPr>
                    <w:pStyle w:val="823"/>
                    <w:jc w:val="both"/>
                    <w:spacing w:before="240"/>
                    <w:rPr>
                      <w:b/>
                    </w:rPr>
                  </w:pPr>
                  <w:r>
                    <w:rPr>
                      <w:b/>
                    </w:rPr>
                  </w:r>
                  <w:r>
                    <w:rPr>
                      <w:b/>
                    </w:rPr>
                  </w:r>
                </w:p>
              </w:tc>
              <w:tc>
                <w:tcPr>
                  <w:tcW w:w="2351" w:type="dxa"/>
                  <w:vMerge w:val="restart"/>
                  <w:textDirection w:val="lrTb"/>
                  <w:noWrap w:val="false"/>
                </w:tcPr>
                <w:p>
                  <w:pPr>
                    <w:pStyle w:val="823"/>
                    <w:rPr>
                      <w:b/>
                    </w:rPr>
                  </w:pPr>
                  <w:r>
                    <w:rPr>
                      <w:b/>
                    </w:rPr>
                  </w:r>
                  <w:r>
                    <w:rPr>
                      <w:b/>
                    </w:rPr>
                  </w:r>
                </w:p>
              </w:tc>
            </w:tr>
            <w:tr>
              <w:trPr/>
              <w:tc>
                <w:tcPr>
                  <w:tcW w:w="5419" w:type="dxa"/>
                  <w:vMerge w:val="restart"/>
                  <w:textDirection w:val="lrTb"/>
                  <w:noWrap w:val="false"/>
                </w:tcPr>
                <w:p>
                  <w:pPr>
                    <w:pStyle w:val="823"/>
                    <w:ind w:left="0"/>
                    <w:jc w:val="both"/>
                    <w:spacing w:before="240"/>
                    <w:rPr>
                      <w:b w:val="0"/>
                    </w:rPr>
                  </w:pPr>
                  <w:r>
                    <w:rPr>
                      <w:b w:val="0"/>
                    </w:rPr>
                    <w:t xml:space="preserve">4 - </w:t>
                  </w:r>
                  <w:r>
                    <w:rPr>
                      <w:b w:val="0"/>
                    </w:rPr>
                  </w:r>
                  <w:r>
                    <w:rPr>
                      <w:b w:val="0"/>
                    </w:rPr>
                    <w:t xml:space="preserve">Face à un éclatement de la bulle spéculative, l</w:t>
                  </w:r>
                  <w:r>
                    <w:rPr>
                      <w:b w:val="0"/>
                    </w:rPr>
                    <w:t xml:space="preserve">a banque A a des difficultés pour vendre les actions qu’elle possède dans l’actif de son bilan.</w:t>
                  </w:r>
                  <w:r/>
                  <w:r>
                    <w:rPr>
                      <w:b w:val="0"/>
                    </w:rPr>
                  </w:r>
                  <w:r>
                    <w:rPr>
                      <w:b w:val="0"/>
                    </w:rPr>
                  </w:r>
                </w:p>
              </w:tc>
              <w:tc>
                <w:tcPr>
                  <w:tcW w:w="1984" w:type="dxa"/>
                  <w:vMerge w:val="restart"/>
                  <w:textDirection w:val="lrTb"/>
                  <w:noWrap w:val="false"/>
                </w:tcPr>
                <w:p>
                  <w:pPr>
                    <w:pStyle w:val="823"/>
                    <w:jc w:val="both"/>
                    <w:spacing w:before="240"/>
                    <w:rPr>
                      <w:b/>
                    </w:rPr>
                  </w:pPr>
                  <w:r>
                    <w:rPr>
                      <w:b/>
                    </w:rPr>
                  </w:r>
                  <w:r>
                    <w:rPr>
                      <w:b/>
                    </w:rPr>
                  </w:r>
                </w:p>
                <w:p>
                  <w:pPr>
                    <w:pStyle w:val="823"/>
                    <w:jc w:val="both"/>
                    <w:spacing w:before="240"/>
                    <w:rPr>
                      <w:b/>
                    </w:rPr>
                  </w:pPr>
                  <w:r>
                    <w:rPr>
                      <w:b/>
                    </w:rPr>
                  </w:r>
                  <w:r>
                    <w:rPr>
                      <w:b/>
                    </w:rPr>
                  </w:r>
                </w:p>
              </w:tc>
              <w:tc>
                <w:tcPr>
                  <w:tcW w:w="2351" w:type="dxa"/>
                  <w:vMerge w:val="restart"/>
                  <w:textDirection w:val="lrTb"/>
                  <w:noWrap w:val="false"/>
                </w:tcPr>
                <w:p>
                  <w:pPr>
                    <w:pStyle w:val="823"/>
                    <w:rPr>
                      <w:b/>
                    </w:rPr>
                  </w:pPr>
                  <w:r>
                    <w:rPr>
                      <w:b/>
                    </w:rPr>
                  </w:r>
                  <w:r>
                    <w:rPr>
                      <w:b/>
                    </w:rPr>
                  </w:r>
                </w:p>
              </w:tc>
            </w:tr>
            <w:tr>
              <w:trPr/>
              <w:tc>
                <w:tcPr>
                  <w:tcW w:w="5419" w:type="dxa"/>
                  <w:vMerge w:val="restart"/>
                  <w:textDirection w:val="lrTb"/>
                  <w:noWrap w:val="false"/>
                </w:tcPr>
                <w:p>
                  <w:pPr>
                    <w:pStyle w:val="823"/>
                    <w:ind w:left="0"/>
                    <w:jc w:val="both"/>
                    <w:spacing w:before="240"/>
                    <w:rPr>
                      <w:b w:val="0"/>
                    </w:rPr>
                  </w:pPr>
                  <w:r>
                    <w:rPr>
                      <w:b w:val="0"/>
                    </w:rPr>
                    <w:t xml:space="preserve">5 - Peu avant l’éclatement de la bulle spéculative, la banque A augmente ses dettes pour spéculer sur un actif financier</w:t>
                  </w:r>
                  <w:r>
                    <w:rPr>
                      <w:b w:val="0"/>
                    </w:rPr>
                  </w:r>
                </w:p>
              </w:tc>
              <w:tc>
                <w:tcPr>
                  <w:tcW w:w="1984" w:type="dxa"/>
                  <w:vMerge w:val="restart"/>
                  <w:textDirection w:val="lrTb"/>
                  <w:noWrap w:val="false"/>
                </w:tcPr>
                <w:p>
                  <w:pPr>
                    <w:pStyle w:val="823"/>
                    <w:jc w:val="both"/>
                    <w:spacing w:before="240"/>
                    <w:rPr>
                      <w:b/>
                    </w:rPr>
                  </w:pPr>
                  <w:r>
                    <w:rPr>
                      <w:b/>
                    </w:rPr>
                  </w:r>
                  <w:r>
                    <w:rPr>
                      <w:b/>
                    </w:rPr>
                  </w:r>
                </w:p>
              </w:tc>
              <w:tc>
                <w:tcPr>
                  <w:tcW w:w="2351" w:type="dxa"/>
                  <w:vMerge w:val="restart"/>
                  <w:textDirection w:val="lrTb"/>
                  <w:noWrap w:val="false"/>
                </w:tcPr>
                <w:p>
                  <w:pPr>
                    <w:pStyle w:val="823"/>
                    <w:rPr>
                      <w:b/>
                    </w:rPr>
                  </w:pPr>
                  <w:r>
                    <w:rPr>
                      <w:b/>
                    </w:rPr>
                  </w:r>
                  <w:r>
                    <w:rPr>
                      <w:b/>
                    </w:rPr>
                  </w:r>
                </w:p>
              </w:tc>
            </w:tr>
          </w:tbl>
          <w:p>
            <w:pPr>
              <w:pStyle w:val="823"/>
              <w:ind w:left="0"/>
              <w:jc w:val="both"/>
              <w:spacing w:before="240"/>
              <w:rPr>
                <w:b/>
                <w:bCs/>
              </w:rPr>
            </w:pPr>
            <w:r>
              <w:rPr>
                <w:b/>
                <w:bCs/>
              </w:rPr>
            </w:r>
            <w:r/>
          </w:p>
          <w:p>
            <w:pPr>
              <w:pStyle w:val="823"/>
              <w:ind w:left="0"/>
              <w:jc w:val="both"/>
              <w:spacing w:before="240"/>
              <w:rPr>
                <w:b/>
                <w:bCs/>
              </w:rPr>
            </w:pPr>
            <w:r>
              <w:rPr>
                <w:b/>
                <w:bCs/>
              </w:rPr>
            </w:r>
            <w:r/>
          </w:p>
          <w:p>
            <w:pPr>
              <w:pStyle w:val="823"/>
              <w:ind w:left="0"/>
              <w:jc w:val="both"/>
              <w:spacing w:before="240"/>
              <w:rPr>
                <w:b/>
                <w:bCs/>
              </w:rPr>
            </w:pPr>
            <w:r>
              <w:rPr>
                <w:b/>
                <w:bCs/>
              </w:rPr>
              <w:t xml:space="preserve">Corrigé (plus éventuellement un lien avec un aspect du cours)</w:t>
            </w:r>
            <w:r>
              <w:rPr>
                <w:b/>
                <w:bCs/>
              </w:rPr>
              <w:t xml:space="preserve"> : </w:t>
            </w:r>
            <w:r/>
          </w:p>
          <w:p>
            <w:pPr>
              <w:jc w:val="both"/>
              <w:spacing w:before="240"/>
              <w:rPr>
                <w:highlight w:val="none"/>
              </w:rPr>
            </w:pPr>
            <w:r>
              <w:rPr>
                <w:b w:val="0"/>
                <w:bCs/>
                <w:color w:val="00B050"/>
              </w:rPr>
              <w:t xml:space="preserve">Vous trouverez en vert</w:t>
            </w:r>
            <w:r>
              <w:rPr>
                <w:b w:val="0"/>
                <w:bCs/>
              </w:rPr>
              <w:t xml:space="preserve"> : une réponse qui donne le contexte de la nature de la crise, la place de la banque dans celle-ci ainsi que le lien avec certaines notions au programme du chapitre.</w:t>
            </w:r>
            <w:r>
              <w:rPr>
                <w:b w:val="0"/>
                <w:bCs/>
                <w:highlight w:val="none"/>
              </w:rPr>
            </w:r>
            <w:r/>
          </w:p>
          <w:p>
            <w:pPr>
              <w:pStyle w:val="823"/>
              <w:ind w:left="0"/>
              <w:jc w:val="both"/>
              <w:spacing w:before="240"/>
            </w:pPr>
            <w:r>
              <w:rPr>
                <w:b w:val="0"/>
                <w:bCs/>
                <w:color w:val="0070C0"/>
                <w:highlight w:val="none"/>
              </w:rPr>
              <w:t xml:space="preserve">Vous trouverez en bleu</w:t>
            </w:r>
            <w:r>
              <w:rPr>
                <w:b w:val="0"/>
                <w:bCs/>
                <w:highlight w:val="none"/>
              </w:rPr>
              <w:t xml:space="preserve"> : des pistes de solutions pour sortir de la crise de liquidité ou de solvabilité. Ces pistes sont des liens possibles avec la fin du chapitre qui cherche à déterminer les régulations nécessaires des marchés financiers.</w:t>
            </w:r>
            <w:r/>
            <w:r/>
            <w:r>
              <w:rPr>
                <w:b/>
                <w:bCs/>
              </w:rPr>
            </w:r>
            <w:r>
              <w:rPr>
                <w:b/>
                <w:bCs/>
              </w:rPr>
            </w:r>
            <w:r>
              <w:rPr>
                <w:b/>
              </w:rPr>
            </w:r>
          </w:p>
          <w:p>
            <w:pPr>
              <w:pStyle w:val="823"/>
              <w:ind w:left="0"/>
              <w:jc w:val="both"/>
              <w:spacing w:before="240"/>
              <w:rPr>
                <w:b/>
                <w:bCs/>
              </w:rPr>
            </w:pPr>
            <w:r>
              <w:rPr>
                <w:b/>
                <w:bCs/>
              </w:rPr>
            </w:r>
            <w:r/>
          </w:p>
          <w:p>
            <w:pPr>
              <w:pStyle w:val="823"/>
              <w:ind w:left="0"/>
              <w:jc w:val="both"/>
              <w:spacing w:before="240"/>
              <w:rPr>
                <w:highlight w:val="none"/>
              </w:rPr>
            </w:pPr>
            <w:r>
              <w:rPr>
                <w:b w:val="0"/>
                <w:bCs/>
                <w:highlight w:val="none"/>
                <w:u w:val="single"/>
              </w:rPr>
              <w:t xml:space="preserve">Crise de solvabilit</w:t>
            </w:r>
            <w:r>
              <w:rPr>
                <w:b w:val="0"/>
                <w:bCs/>
                <w:highlight w:val="none"/>
              </w:rPr>
              <w:t xml:space="preserve">é : Quand un agent économique prend trop de risque, ce terme désigne sa difficulté à payer ses dettes (NB : Deux cas de figure sont possibles : le passif (ou l’endettement) augmente trop vite et/ou l’actif diminue trop vite)</w:t>
            </w:r>
            <w:r>
              <w:rPr>
                <w:b w:val="0"/>
                <w:highlight w:val="none"/>
              </w:rPr>
            </w:r>
            <w:r/>
          </w:p>
          <w:p>
            <w:pPr>
              <w:pStyle w:val="823"/>
              <w:ind w:left="0"/>
              <w:jc w:val="both"/>
              <w:spacing w:before="240"/>
              <w:rPr>
                <w:highlight w:val="none"/>
              </w:rPr>
            </w:pPr>
            <w:r>
              <w:rPr>
                <w:b w:val="0"/>
                <w:bCs/>
                <w:highlight w:val="none"/>
                <w:u w:val="single"/>
              </w:rPr>
              <w:t xml:space="preserve">Crise de liquidité</w:t>
            </w:r>
            <w:r>
              <w:rPr>
                <w:b w:val="0"/>
                <w:bCs/>
                <w:highlight w:val="none"/>
              </w:rPr>
              <w:t xml:space="preserve"> : </w:t>
            </w:r>
            <w:r>
              <w:rPr>
                <w:rFonts w:ascii="Times New Roman" w:hAnsi="Times New Roman" w:cs="Times New Roman" w:eastAsia="Times New Roman"/>
                <w:b w:val="0"/>
                <w:color w:val="000000"/>
                <w:sz w:val="24"/>
              </w:rPr>
              <w:t xml:space="preserve">Ce terme désigne la difficulté pour un agent économique à se procurer immédiatement de la monnaie. </w:t>
            </w:r>
            <w:r>
              <w:rPr>
                <w:b w:val="0"/>
                <w:bCs/>
                <w:highlight w:val="none"/>
              </w:rPr>
              <w:t xml:space="preserve">(NB : Difficulté d’un agent à faire face à ses engagements à court terme)</w:t>
            </w:r>
            <w:r>
              <w:rPr>
                <w:b w:val="0"/>
                <w:highlight w:val="none"/>
              </w:rPr>
            </w:r>
            <w:r/>
          </w:p>
          <w:p>
            <w:pPr>
              <w:pStyle w:val="823"/>
              <w:ind w:left="0"/>
              <w:jc w:val="both"/>
              <w:spacing w:before="240"/>
            </w:pPr>
            <w:r>
              <w:rPr>
                <w:b w:val="0"/>
              </w:rPr>
            </w:r>
            <w:r>
              <w:rPr>
                <w:b w:val="0"/>
              </w:rPr>
            </w:r>
            <w:r/>
          </w:p>
          <w:p>
            <w:pPr>
              <w:pStyle w:val="823"/>
              <w:ind w:left="0"/>
              <w:jc w:val="both"/>
              <w:spacing w:before="240"/>
            </w:pPr>
            <w:r>
              <w:rPr>
                <w:b w:val="0"/>
                <w:bCs/>
                <w:i/>
                <w:highlight w:val="none"/>
              </w:rPr>
              <w:t xml:space="preserve">Consigne : associez chacune des situations à un type de crise définie ci-dessus</w:t>
            </w:r>
            <w:r>
              <w:rPr>
                <w:b w:val="0"/>
                <w:i/>
              </w:rPr>
            </w:r>
            <w:r/>
          </w:p>
          <w:p>
            <w:pPr>
              <w:pStyle w:val="823"/>
              <w:ind w:left="0"/>
              <w:jc w:val="both"/>
              <w:spacing w:before="240"/>
            </w:pPr>
            <w:r>
              <w:rPr>
                <w:b/>
                <w:bCs/>
              </w:rPr>
            </w:r>
            <w:r>
              <w:rPr>
                <w:b/>
              </w:rPr>
            </w:r>
            <w:r/>
          </w:p>
          <w:tbl>
            <w:tblPr>
              <w:tblStyle w:val="828"/>
              <w:tblW w:w="0" w:type="auto"/>
              <w:tblLayout w:type="fixed"/>
              <w:tblLook w:val="04A0" w:firstRow="1" w:lastRow="0" w:firstColumn="1" w:lastColumn="0" w:noHBand="0" w:noVBand="1"/>
            </w:tblPr>
            <w:tblGrid>
              <w:gridCol w:w="5419"/>
              <w:gridCol w:w="1984"/>
              <w:gridCol w:w="2351"/>
            </w:tblGrid>
            <w:tr>
              <w:trPr/>
              <w:tc>
                <w:tcPr>
                  <w:tcW w:w="5419" w:type="dxa"/>
                  <w:textDirection w:val="lrTb"/>
                  <w:noWrap w:val="false"/>
                </w:tcPr>
                <w:p>
                  <w:pPr>
                    <w:pStyle w:val="823"/>
                    <w:ind w:left="142" w:right="0" w:firstLine="0"/>
                    <w:jc w:val="both"/>
                    <w:spacing w:before="240"/>
                  </w:pPr>
                  <w:r>
                    <w:rPr>
                      <w:b/>
                    </w:rPr>
                    <w:t xml:space="preserve">exemples</w:t>
                  </w:r>
                  <w:r>
                    <w:rPr>
                      <w:b/>
                    </w:rPr>
                  </w:r>
                  <w:r/>
                </w:p>
              </w:tc>
              <w:tc>
                <w:tcPr>
                  <w:tcW w:w="1984" w:type="dxa"/>
                  <w:textDirection w:val="lrTb"/>
                  <w:noWrap w:val="false"/>
                </w:tcPr>
                <w:p>
                  <w:pPr>
                    <w:pStyle w:val="823"/>
                    <w:ind w:left="142" w:right="0" w:firstLine="0"/>
                    <w:jc w:val="both"/>
                    <w:spacing w:before="240"/>
                  </w:pPr>
                  <w:r>
                    <w:rPr>
                      <w:b/>
                    </w:rPr>
                  </w:r>
                  <w:r>
                    <w:rPr>
                      <w:b/>
                    </w:rPr>
                    <w:t xml:space="preserve">crise de liquidité</w:t>
                  </w:r>
                  <w:r>
                    <w:rPr>
                      <w:b/>
                    </w:rPr>
                  </w:r>
                  <w:r/>
                </w:p>
              </w:tc>
              <w:tc>
                <w:tcPr>
                  <w:tcW w:w="2351" w:type="dxa"/>
                  <w:textDirection w:val="lrTb"/>
                  <w:noWrap w:val="false"/>
                </w:tcPr>
                <w:p>
                  <w:pPr>
                    <w:pStyle w:val="823"/>
                    <w:ind w:left="142" w:right="0" w:firstLine="0"/>
                    <w:jc w:val="both"/>
                    <w:spacing w:before="240"/>
                  </w:pPr>
                  <w:r>
                    <w:rPr>
                      <w:b/>
                    </w:rPr>
                  </w:r>
                  <w:r>
                    <w:rPr>
                      <w:b/>
                    </w:rPr>
                    <w:t xml:space="preserve">crise d’insolvabilité</w:t>
                  </w:r>
                  <w:r>
                    <w:rPr>
                      <w:b/>
                    </w:rPr>
                  </w:r>
                  <w:r/>
                </w:p>
              </w:tc>
            </w:tr>
            <w:tr>
              <w:trPr/>
              <w:tc>
                <w:tcPr>
                  <w:tcW w:w="5419" w:type="dxa"/>
                  <w:vMerge w:val="restart"/>
                  <w:textDirection w:val="lrTb"/>
                  <w:noWrap w:val="false"/>
                </w:tcPr>
                <w:p>
                  <w:pPr>
                    <w:pStyle w:val="823"/>
                    <w:ind w:left="0"/>
                    <w:jc w:val="both"/>
                    <w:spacing w:before="240"/>
                    <w:tabs>
                      <w:tab w:val="right" w:pos="4086" w:leader="none"/>
                    </w:tabs>
                  </w:pPr>
                  <w:r>
                    <w:rPr>
                      <w:b w:val="0"/>
                    </w:rPr>
                    <w:t xml:space="preserve">1 - La banque A ne peut pas satisfaire la demande de billets de ses clients pris de panique.</w:t>
                  </w:r>
                  <w:r>
                    <w:rPr>
                      <w:b w:val="0"/>
                    </w:rPr>
                  </w:r>
                  <w:r/>
                </w:p>
              </w:tc>
              <w:tc>
                <w:tcPr>
                  <w:tcW w:w="1984" w:type="dxa"/>
                  <w:vMerge w:val="restart"/>
                  <w:textDirection w:val="lrTb"/>
                  <w:noWrap w:val="false"/>
                </w:tcPr>
                <w:p>
                  <w:pPr>
                    <w:pStyle w:val="823"/>
                    <w:jc w:val="both"/>
                    <w:spacing w:before="240"/>
                  </w:pPr>
                  <w:r>
                    <w:rPr>
                      <w:b/>
                    </w:rPr>
                    <w:t xml:space="preserve">X</w:t>
                  </w:r>
                  <w:r>
                    <w:rPr>
                      <w:b/>
                    </w:rPr>
                  </w:r>
                  <w:r/>
                </w:p>
              </w:tc>
              <w:tc>
                <w:tcPr>
                  <w:tcW w:w="2351" w:type="dxa"/>
                  <w:vMerge w:val="restart"/>
                  <w:textDirection w:val="lrTb"/>
                  <w:noWrap w:val="false"/>
                </w:tcPr>
                <w:p>
                  <w:pPr>
                    <w:pStyle w:val="823"/>
                  </w:pPr>
                  <w:r>
                    <w:rPr>
                      <w:b/>
                    </w:rPr>
                  </w:r>
                  <w:r>
                    <w:rPr>
                      <w:b/>
                    </w:rPr>
                  </w:r>
                  <w:r/>
                </w:p>
              </w:tc>
            </w:tr>
            <w:tr>
              <w:trPr/>
              <w:tc>
                <w:tcPr>
                  <w:gridSpan w:val="3"/>
                  <w:tcW w:w="9754" w:type="dxa"/>
                  <w:vMerge w:val="restart"/>
                  <w:textDirection w:val="lrTb"/>
                  <w:noWrap w:val="false"/>
                </w:tcPr>
                <w:p>
                  <w:pPr>
                    <w:pStyle w:val="823"/>
                    <w:ind w:left="142" w:right="0" w:firstLine="0"/>
                    <w:jc w:val="both"/>
                    <w:rPr>
                      <w:b/>
                      <w:color w:val="00B050"/>
                    </w:rPr>
                  </w:pPr>
                  <w:r>
                    <w:rPr>
                      <w:b/>
                      <w:color w:val="00B050"/>
                    </w:rPr>
                  </w:r>
                  <w:r>
                    <w:rPr>
                      <w:b/>
                      <w:color w:val="00B050"/>
                    </w:rPr>
                    <w:t xml:space="preserve">Explications : </w:t>
                  </w:r>
                  <w:r>
                    <w:rPr>
                      <w:b w:val="0"/>
                      <w:i/>
                      <w:color w:val="00B050"/>
                    </w:rPr>
                    <w:t xml:space="preserve">Dans cet exemple, l</w:t>
                  </w:r>
                  <w:r>
                    <w:rPr>
                      <w:b w:val="0"/>
                      <w:i/>
                      <w:color w:val="00B050"/>
                    </w:rPr>
                    <w:t xml:space="preserve">a banque A n’arrive pas à se procurer de la monnaie scripturale en quantité suffisante face au « bank run » de ses clients. Elle est donc en crise de liquidité qui peut provoquer sa faillite. Cette panique serait alors à l’origine d’une faillite bancaire. </w:t>
                  </w:r>
                  <w:r>
                    <w:rPr>
                      <w:b/>
                      <w:color w:val="00B050"/>
                    </w:rPr>
                  </w:r>
                  <w:r>
                    <w:rPr>
                      <w:b/>
                      <w:color w:val="00B050"/>
                    </w:rPr>
                  </w:r>
                </w:p>
              </w:tc>
            </w:tr>
            <w:tr>
              <w:trPr/>
              <w:tc>
                <w:tcPr>
                  <w:gridSpan w:val="3"/>
                  <w:tcW w:w="9754" w:type="dxa"/>
                  <w:vMerge w:val="restart"/>
                  <w:textDirection w:val="lrTb"/>
                  <w:noWrap w:val="false"/>
                </w:tcPr>
                <w:p>
                  <w:pPr>
                    <w:pStyle w:val="823"/>
                    <w:ind w:left="142" w:right="0" w:firstLine="0"/>
                    <w:jc w:val="both"/>
                    <w:rPr>
                      <w:b w:val="0"/>
                      <w:color w:val="4472C4" w:themeColor="accent1"/>
                    </w:rPr>
                  </w:pPr>
                  <w:r>
                    <w:rPr>
                      <w:b/>
                      <w:color w:val="4472C4" w:themeColor="accent1"/>
                    </w:rPr>
                    <w:t xml:space="preserve">Quelle solution ? </w:t>
                  </w:r>
                  <w:r>
                    <w:rPr>
                      <w:b w:val="0"/>
                      <w:i/>
                      <w:color w:val="4472C4" w:themeColor="accent1"/>
                    </w:rPr>
                    <w:t xml:space="preserve">La banque A, l’Etat et la banque centrale doivent restaurer la confiance dans la banque A en accordant une garantie donnée aux clients de retrouver leur monnaie détenue par la banque A.</w:t>
                  </w:r>
                  <w:r>
                    <w:rPr>
                      <w:b w:val="0"/>
                      <w:color w:val="4472C4" w:themeColor="accent1"/>
                    </w:rPr>
                  </w:r>
                </w:p>
              </w:tc>
            </w:tr>
            <w:tr>
              <w:trPr>
                <w:trHeight w:val="784"/>
              </w:trPr>
              <w:tc>
                <w:tcPr>
                  <w:tcW w:w="5419" w:type="dxa"/>
                  <w:vMerge w:val="restart"/>
                  <w:textDirection w:val="lrTb"/>
                  <w:noWrap w:val="false"/>
                </w:tcPr>
                <w:p>
                  <w:pPr>
                    <w:pStyle w:val="823"/>
                    <w:ind w:left="0"/>
                    <w:jc w:val="both"/>
                    <w:spacing w:before="240"/>
                  </w:pPr>
                  <w:r>
                    <w:rPr>
                      <w:b w:val="0"/>
                    </w:rPr>
                    <w:t xml:space="preserve">2 - </w:t>
                  </w:r>
                  <w:r>
                    <w:rPr>
                      <w:b w:val="0"/>
                    </w:rPr>
                    <w:t xml:space="preserve"> Face à un éclatement de la bulle spéculative, les clients de la banque A n’arrivent plus à rembourser leur emprunt immobilier.</w:t>
                  </w:r>
                  <w:r>
                    <w:rPr>
                      <w:b w:val="0"/>
                    </w:rPr>
                  </w:r>
                  <w:r/>
                </w:p>
              </w:tc>
              <w:tc>
                <w:tcPr>
                  <w:tcW w:w="1984" w:type="dxa"/>
                  <w:vMerge w:val="restart"/>
                  <w:textDirection w:val="lrTb"/>
                  <w:noWrap w:val="false"/>
                </w:tcPr>
                <w:p>
                  <w:pPr>
                    <w:pStyle w:val="823"/>
                    <w:jc w:val="both"/>
                    <w:spacing w:before="240"/>
                  </w:pPr>
                  <w:r>
                    <w:rPr>
                      <w:b/>
                    </w:rPr>
                  </w:r>
                  <w:r>
                    <w:rPr>
                      <w:b/>
                    </w:rPr>
                  </w:r>
                  <w:r/>
                </w:p>
              </w:tc>
              <w:tc>
                <w:tcPr>
                  <w:tcW w:w="2351" w:type="dxa"/>
                  <w:vMerge w:val="restart"/>
                  <w:textDirection w:val="lrTb"/>
                  <w:noWrap w:val="false"/>
                </w:tcPr>
                <w:p>
                  <w:pPr>
                    <w:pStyle w:val="823"/>
                  </w:pPr>
                  <w:r>
                    <w:rPr>
                      <w:b/>
                    </w:rPr>
                    <w:t xml:space="preserve">X</w:t>
                  </w:r>
                  <w:r>
                    <w:rPr>
                      <w:b/>
                    </w:rPr>
                  </w:r>
                  <w:r/>
                </w:p>
              </w:tc>
            </w:tr>
            <w:tr>
              <w:trPr/>
              <w:tc>
                <w:tcPr>
                  <w:gridSpan w:val="3"/>
                  <w:tcW w:w="9754" w:type="dxa"/>
                  <w:vMerge w:val="restart"/>
                  <w:textDirection w:val="lrTb"/>
                  <w:noWrap w:val="false"/>
                </w:tcPr>
                <w:p>
                  <w:pPr>
                    <w:pStyle w:val="823"/>
                    <w:ind w:left="142" w:right="0" w:firstLine="0"/>
                    <w:jc w:val="both"/>
                    <w:rPr>
                      <w:b w:val="0"/>
                      <w:i/>
                      <w:color w:val="00B050"/>
                    </w:rPr>
                  </w:pPr>
                  <w:r>
                    <w:rPr>
                      <w:b/>
                      <w:i/>
                      <w:color w:val="00B050"/>
                    </w:rPr>
                  </w:r>
                  <w:r>
                    <w:rPr>
                      <w:b/>
                      <w:i/>
                      <w:color w:val="00B050"/>
                    </w:rPr>
                    <w:t xml:space="preserve">Explications : </w:t>
                  </w:r>
                  <w:r>
                    <w:rPr>
                      <w:b w:val="0"/>
                      <w:i/>
                      <w:color w:val="00B050"/>
                    </w:rPr>
                    <w:t xml:space="preserve">Dans cet exemple, la banque A voit une partie de son actif - les emprunts immobiliers de leurs clients - perdre de leur valeur. C’est l’effet de richesse négatif de l’éclatement de la bulle spéculative. Si son actif se déprécie, le passif de la banque A reste identique. Elle est donc en difficulté pour payer ses dettes.</w:t>
                  </w:r>
                  <w:r>
                    <w:rPr>
                      <w:b w:val="0"/>
                      <w:i/>
                    </w:rPr>
                  </w:r>
                </w:p>
              </w:tc>
            </w:tr>
            <w:tr>
              <w:trPr/>
              <w:tc>
                <w:tcPr>
                  <w:gridSpan w:val="3"/>
                  <w:tcW w:w="9754" w:type="dxa"/>
                  <w:vMerge w:val="restart"/>
                  <w:textDirection w:val="lrTb"/>
                  <w:noWrap w:val="false"/>
                </w:tcPr>
                <w:p>
                  <w:pPr>
                    <w:pStyle w:val="823"/>
                    <w:ind w:left="142" w:right="0" w:firstLine="0"/>
                    <w:jc w:val="both"/>
                    <w:rPr>
                      <w:i/>
                      <w:color w:val="4472C4"/>
                    </w:rPr>
                  </w:pPr>
                  <w:r>
                    <w:rPr>
                      <w:b/>
                      <w:i/>
                      <w:color w:val="4472C4" w:themeColor="accent1"/>
                    </w:rPr>
                    <w:t xml:space="preserve">Quelle solution ? </w:t>
                  </w:r>
                  <w:r>
                    <w:rPr>
                      <w:b w:val="0"/>
                      <w:i/>
                      <w:color w:val="4472C4" w:themeColor="accent1"/>
                    </w:rPr>
                    <w:t xml:space="preserve">La banque A a plusieurs possibilités devant elle : vendre le plus vite possible (vente forcée) le bien immobilier acheté par leurs clients (appelé aussi le collatéral de l’emprunt immobilier) ou puiser dans ses capitaux propres suffisants (au passif donc) pour compenser la perte de cet actif. </w:t>
                  </w:r>
                  <w:r>
                    <w:rPr>
                      <w:b w:val="0"/>
                      <w:i/>
                      <w:color w:val="4472C4" w:themeColor="accent1"/>
                    </w:rPr>
                  </w:r>
                  <w:r>
                    <w:rPr>
                      <w:i/>
                    </w:rPr>
                  </w:r>
                </w:p>
              </w:tc>
            </w:tr>
            <w:tr>
              <w:trPr/>
              <w:tc>
                <w:tcPr>
                  <w:tcW w:w="5419" w:type="dxa"/>
                  <w:vMerge w:val="restart"/>
                  <w:textDirection w:val="lrTb"/>
                  <w:noWrap w:val="false"/>
                </w:tcPr>
                <w:p>
                  <w:pPr>
                    <w:pStyle w:val="823"/>
                    <w:ind w:left="0"/>
                    <w:jc w:val="both"/>
                    <w:spacing w:before="240"/>
                  </w:pPr>
                  <w:r>
                    <w:rPr>
                      <w:b w:val="0"/>
                    </w:rPr>
                    <w:t xml:space="preserve">3 - Suite à une faillite bancaire d’une concurrente, la banque A se voit refuser un prêt auprès de la banque B</w:t>
                  </w:r>
                  <w:r>
                    <w:rPr>
                      <w:b w:val="0"/>
                    </w:rPr>
                  </w:r>
                  <w:r/>
                </w:p>
              </w:tc>
              <w:tc>
                <w:tcPr>
                  <w:tcW w:w="1984" w:type="dxa"/>
                  <w:vMerge w:val="restart"/>
                  <w:textDirection w:val="lrTb"/>
                  <w:noWrap w:val="false"/>
                </w:tcPr>
                <w:p>
                  <w:pPr>
                    <w:pStyle w:val="823"/>
                    <w:jc w:val="both"/>
                    <w:spacing w:before="240"/>
                  </w:pPr>
                  <w:r>
                    <w:rPr>
                      <w:b/>
                    </w:rPr>
                    <w:t xml:space="preserve">X</w:t>
                  </w:r>
                  <w:r>
                    <w:rPr>
                      <w:b/>
                    </w:rPr>
                  </w:r>
                  <w:r/>
                </w:p>
              </w:tc>
              <w:tc>
                <w:tcPr>
                  <w:tcW w:w="2351" w:type="dxa"/>
                  <w:vMerge w:val="restart"/>
                  <w:textDirection w:val="lrTb"/>
                  <w:noWrap w:val="false"/>
                </w:tcPr>
                <w:p>
                  <w:pPr>
                    <w:pStyle w:val="823"/>
                  </w:pPr>
                  <w:r>
                    <w:rPr>
                      <w:b/>
                    </w:rPr>
                  </w:r>
                  <w:r>
                    <w:rPr>
                      <w:b/>
                    </w:rPr>
                  </w:r>
                  <w:r/>
                </w:p>
              </w:tc>
            </w:tr>
            <w:tr>
              <w:trPr/>
              <w:tc>
                <w:tcPr>
                  <w:gridSpan w:val="3"/>
                  <w:tcW w:w="9754" w:type="dxa"/>
                  <w:vMerge w:val="restart"/>
                  <w:textDirection w:val="lrTb"/>
                  <w:noWrap w:val="false"/>
                </w:tcPr>
                <w:p>
                  <w:pPr>
                    <w:pStyle w:val="823"/>
                    <w:ind w:left="142" w:right="0" w:firstLine="0"/>
                    <w:jc w:val="both"/>
                    <w:rPr>
                      <w:b/>
                      <w:color w:val="00B050"/>
                    </w:rPr>
                  </w:pPr>
                  <w:r>
                    <w:rPr>
                      <w:b/>
                      <w:color w:val="00B050"/>
                    </w:rPr>
                    <w:t xml:space="preserve">Explication : </w:t>
                  </w:r>
                  <w:r>
                    <w:rPr>
                      <w:b w:val="0"/>
                      <w:i/>
                      <w:color w:val="00B050"/>
                    </w:rPr>
                    <w:t xml:space="preserve">la banque A rencontre des difficultés à se procurer rapidement de la monnaie car la banque B refuse de lui en prêter, par manque de confiance, étant donnée la faillite d’une concurrente. La banque B craint de ne pas se faire rembourser par la banque A, et refuse de lui accorder un prêt. La banque A n’arrive donc pas à se procurer les liquidités dont elle a besoin.</w:t>
                  </w:r>
                  <w:r>
                    <w:rPr>
                      <w:b/>
                      <w:color w:val="00B050"/>
                    </w:rPr>
                  </w:r>
                  <w:r>
                    <w:rPr>
                      <w:b/>
                      <w:color w:val="00B050"/>
                    </w:rPr>
                  </w:r>
                  <w:r>
                    <w:rPr>
                      <w:b/>
                      <w:color w:val="00B050"/>
                    </w:rPr>
                  </w:r>
                </w:p>
              </w:tc>
            </w:tr>
            <w:tr>
              <w:trPr/>
              <w:tc>
                <w:tcPr>
                  <w:gridSpan w:val="3"/>
                  <w:tcW w:w="9754" w:type="dxa"/>
                  <w:vMerge w:val="restart"/>
                  <w:textDirection w:val="lrTb"/>
                  <w:noWrap w:val="false"/>
                </w:tcPr>
                <w:p>
                  <w:pPr>
                    <w:pStyle w:val="823"/>
                    <w:ind w:left="142" w:right="0" w:firstLine="0"/>
                    <w:jc w:val="both"/>
                    <w:rPr>
                      <w:b w:val="0"/>
                      <w:i/>
                      <w:color w:val="0070C0"/>
                    </w:rPr>
                  </w:pPr>
                  <w:r>
                    <w:rPr>
                      <w:b/>
                      <w:color w:val="0070C0"/>
                    </w:rPr>
                    <w:t xml:space="preserve">Solution : </w:t>
                  </w:r>
                  <w:r>
                    <w:rPr>
                      <w:b w:val="0"/>
                      <w:i/>
                      <w:color w:val="0070C0"/>
                    </w:rPr>
                    <w:t xml:space="preserve">La banque A peut se tourner vers la banque centrale, qui jouera son rôle de prêteur en dernier ressort.</w:t>
                  </w:r>
                  <w:r>
                    <w:rPr>
                      <w:b w:val="0"/>
                      <w:i/>
                      <w:color w:val="0070C0"/>
                    </w:rPr>
                  </w:r>
                </w:p>
              </w:tc>
            </w:tr>
            <w:tr>
              <w:trPr/>
              <w:tc>
                <w:tcPr>
                  <w:tcW w:w="5419" w:type="dxa"/>
                  <w:vMerge w:val="restart"/>
                  <w:textDirection w:val="lrTb"/>
                  <w:noWrap w:val="false"/>
                </w:tcPr>
                <w:p>
                  <w:pPr>
                    <w:pStyle w:val="823"/>
                    <w:ind w:left="0"/>
                    <w:jc w:val="both"/>
                    <w:spacing w:before="240"/>
                  </w:pPr>
                  <w:r>
                    <w:rPr>
                      <w:b w:val="0"/>
                    </w:rPr>
                    <w:t xml:space="preserve">4 - </w:t>
                  </w:r>
                  <w:r>
                    <w:rPr>
                      <w:b w:val="0"/>
                    </w:rPr>
                    <w:t xml:space="preserve">Face à un éclatement de la bulle spéculative, l</w:t>
                  </w:r>
                  <w:r>
                    <w:rPr>
                      <w:b w:val="0"/>
                    </w:rPr>
                    <w:t xml:space="preserve">a banque A a des difficultés pour vendre les actions qu’elle possède dans l’actif de son bilan.</w:t>
                  </w:r>
                  <w:r>
                    <w:rPr>
                      <w:b w:val="0"/>
                    </w:rPr>
                  </w:r>
                  <w:r/>
                </w:p>
              </w:tc>
              <w:tc>
                <w:tcPr>
                  <w:tcW w:w="1984" w:type="dxa"/>
                  <w:vMerge w:val="restart"/>
                  <w:textDirection w:val="lrTb"/>
                  <w:noWrap w:val="false"/>
                </w:tcPr>
                <w:p>
                  <w:pPr>
                    <w:pStyle w:val="823"/>
                    <w:jc w:val="both"/>
                    <w:spacing w:before="240"/>
                  </w:pPr>
                  <w:r>
                    <w:rPr>
                      <w:b/>
                    </w:rPr>
                  </w:r>
                  <w:r>
                    <w:rPr>
                      <w:b/>
                    </w:rPr>
                  </w:r>
                  <w:r/>
                </w:p>
                <w:p>
                  <w:pPr>
                    <w:pStyle w:val="823"/>
                    <w:jc w:val="both"/>
                    <w:spacing w:before="240"/>
                  </w:pPr>
                  <w:r>
                    <w:rPr>
                      <w:b/>
                    </w:rPr>
                    <w:t xml:space="preserve">X</w:t>
                  </w:r>
                  <w:r>
                    <w:rPr>
                      <w:b/>
                    </w:rPr>
                  </w:r>
                  <w:r/>
                </w:p>
              </w:tc>
              <w:tc>
                <w:tcPr>
                  <w:tcW w:w="2351" w:type="dxa"/>
                  <w:vMerge w:val="restart"/>
                  <w:textDirection w:val="lrTb"/>
                  <w:noWrap w:val="false"/>
                </w:tcPr>
                <w:p>
                  <w:pPr>
                    <w:pStyle w:val="823"/>
                  </w:pPr>
                  <w:r>
                    <w:rPr>
                      <w:b/>
                    </w:rPr>
                  </w:r>
                  <w:r>
                    <w:rPr>
                      <w:b/>
                    </w:rPr>
                  </w:r>
                  <w:r/>
                </w:p>
              </w:tc>
            </w:tr>
            <w:tr>
              <w:trPr/>
              <w:tc>
                <w:tcPr>
                  <w:gridSpan w:val="3"/>
                  <w:tcW w:w="9754" w:type="dxa"/>
                  <w:vMerge w:val="restart"/>
                  <w:textDirection w:val="lrTb"/>
                  <w:noWrap w:val="false"/>
                </w:tcPr>
                <w:p>
                  <w:pPr>
                    <w:pStyle w:val="823"/>
                    <w:ind w:left="142" w:right="0" w:firstLine="0"/>
                    <w:jc w:val="both"/>
                    <w:rPr>
                      <w:b/>
                      <w:color w:val="00B050"/>
                    </w:rPr>
                  </w:pPr>
                  <w:r>
                    <w:rPr>
                      <w:b/>
                      <w:color w:val="00B050"/>
                    </w:rPr>
                    <w:t xml:space="preserve">Explication : </w:t>
                  </w:r>
                  <w:r>
                    <w:rPr>
                      <w:b w:val="0"/>
                      <w:i/>
                      <w:color w:val="00B050"/>
                    </w:rPr>
                    <w:t xml:space="preserve">lorsqu’une bulle éclate, les agents cherchent majoritairement à vendre leurs titres (actions par exemple) dont la valeur diminue. La banque A peut alors avoir des difficultés à trouver des agents qui souhaitent lui acheter ses titres. Elle n’arrive donc pas à  se procurer rapidement la monnaie dont elle a besoin à court terme</w:t>
                  </w:r>
                  <w:r>
                    <w:rPr>
                      <w:b/>
                      <w:color w:val="00B050"/>
                    </w:rPr>
                  </w:r>
                </w:p>
              </w:tc>
            </w:tr>
            <w:tr>
              <w:trPr/>
              <w:tc>
                <w:tcPr>
                  <w:gridSpan w:val="3"/>
                  <w:tcW w:w="9754" w:type="dxa"/>
                  <w:vMerge w:val="restart"/>
                  <w:textDirection w:val="lrTb"/>
                  <w:noWrap w:val="false"/>
                </w:tcPr>
                <w:p>
                  <w:pPr>
                    <w:pStyle w:val="823"/>
                    <w:ind w:left="142" w:right="0" w:firstLine="0"/>
                    <w:jc w:val="both"/>
                    <w:rPr>
                      <w:b w:val="0"/>
                      <w:i/>
                      <w:color w:val="0070C0"/>
                    </w:rPr>
                  </w:pPr>
                  <w:r>
                    <w:rPr>
                      <w:b/>
                      <w:color w:val="0070C0"/>
                    </w:rPr>
                    <w:t xml:space="preserve">Solution ? </w:t>
                  </w:r>
                  <w:r>
                    <w:rPr>
                      <w:b w:val="0"/>
                      <w:i/>
                      <w:color w:val="0070C0"/>
                    </w:rPr>
                    <w:t xml:space="preserve">La banque A peut trouver des liquidités d’une autre façon, en empruntant à la banque centrale par exemple. Cette dernière peut même, dans certains cas, racheter les actifs que la banque A n’arrive pas à vendre sur les marchés financiers.</w:t>
                  </w:r>
                  <w:r>
                    <w:rPr>
                      <w:b w:val="0"/>
                      <w:i/>
                      <w:color w:val="0070C0"/>
                    </w:rPr>
                  </w:r>
                </w:p>
              </w:tc>
            </w:tr>
            <w:tr>
              <w:trPr/>
              <w:tc>
                <w:tcPr>
                  <w:tcW w:w="5419" w:type="dxa"/>
                  <w:vMerge w:val="restart"/>
                  <w:textDirection w:val="lrTb"/>
                  <w:noWrap w:val="false"/>
                </w:tcPr>
                <w:p>
                  <w:pPr>
                    <w:pStyle w:val="823"/>
                    <w:ind w:left="0"/>
                    <w:jc w:val="both"/>
                    <w:spacing w:before="240"/>
                  </w:pPr>
                  <w:r>
                    <w:rPr>
                      <w:b w:val="0"/>
                    </w:rPr>
                    <w:t xml:space="preserve">5 - Peu avant l’éclatement de la bulle spéculative, la banque A augmente ses dettes pour spéculer sur un actif financier</w:t>
                  </w:r>
                  <w:r>
                    <w:rPr>
                      <w:b w:val="0"/>
                    </w:rPr>
                  </w:r>
                  <w:r/>
                </w:p>
              </w:tc>
              <w:tc>
                <w:tcPr>
                  <w:tcW w:w="1984" w:type="dxa"/>
                  <w:vMerge w:val="restart"/>
                  <w:textDirection w:val="lrTb"/>
                  <w:noWrap w:val="false"/>
                </w:tcPr>
                <w:p>
                  <w:pPr>
                    <w:pStyle w:val="823"/>
                    <w:jc w:val="both"/>
                    <w:spacing w:before="240"/>
                  </w:pPr>
                  <w:r>
                    <w:rPr>
                      <w:b/>
                    </w:rPr>
                  </w:r>
                  <w:r>
                    <w:rPr>
                      <w:b/>
                    </w:rPr>
                  </w:r>
                  <w:r/>
                </w:p>
              </w:tc>
              <w:tc>
                <w:tcPr>
                  <w:tcW w:w="2351" w:type="dxa"/>
                  <w:vMerge w:val="restart"/>
                  <w:textDirection w:val="lrTb"/>
                  <w:noWrap w:val="false"/>
                </w:tcPr>
                <w:p>
                  <w:pPr>
                    <w:pStyle w:val="823"/>
                  </w:pPr>
                  <w:r>
                    <w:rPr>
                      <w:b/>
                    </w:rPr>
                    <w:t xml:space="preserve">X</w:t>
                  </w:r>
                  <w:r>
                    <w:rPr>
                      <w:b/>
                    </w:rPr>
                  </w:r>
                  <w:r/>
                </w:p>
              </w:tc>
            </w:tr>
            <w:tr>
              <w:trPr/>
              <w:tc>
                <w:tcPr>
                  <w:gridSpan w:val="3"/>
                  <w:tcW w:w="9754" w:type="dxa"/>
                  <w:vMerge w:val="restart"/>
                  <w:textDirection w:val="lrTb"/>
                  <w:noWrap w:val="false"/>
                </w:tcPr>
                <w:p>
                  <w:pPr>
                    <w:pStyle w:val="823"/>
                    <w:ind w:left="142" w:right="0" w:firstLine="0"/>
                    <w:jc w:val="both"/>
                    <w:rPr>
                      <w:i/>
                      <w:color w:val="00B050"/>
                    </w:rPr>
                  </w:pPr>
                  <w:r>
                    <w:rPr>
                      <w:b/>
                      <w:i/>
                      <w:color w:val="00B050"/>
                    </w:rPr>
                  </w:r>
                  <w:r>
                    <w:rPr>
                      <w:b/>
                      <w:i/>
                      <w:color w:val="00B050"/>
                    </w:rPr>
                    <w:t xml:space="preserve">Explications : </w:t>
                  </w:r>
                  <w:r>
                    <w:rPr>
                      <w:b w:val="0"/>
                      <w:i/>
                      <w:color w:val="00B050"/>
                    </w:rPr>
                    <w:t xml:space="preserve">Dans cet exemple, la banque A est prise dans une prophétie autoréalisatrice autour de l’actif financier. Elle spécule et augmente ainsi le poids de son passif. Malheureusement la perte future de son actif la placera dans une situation où elle aura des difficultés à assumer ses dettes.</w:t>
                  </w:r>
                  <w:r>
                    <w:rPr>
                      <w:b w:val="0"/>
                      <w:i/>
                      <w:color w:val="00B050"/>
                    </w:rPr>
                  </w:r>
                  <w:r>
                    <w:rPr>
                      <w:i/>
                    </w:rPr>
                  </w:r>
                </w:p>
              </w:tc>
            </w:tr>
            <w:tr>
              <w:trPr/>
              <w:tc>
                <w:tcPr>
                  <w:gridSpan w:val="3"/>
                  <w:tcW w:w="9754" w:type="dxa"/>
                  <w:vMerge w:val="restart"/>
                  <w:textDirection w:val="lrTb"/>
                  <w:noWrap w:val="false"/>
                </w:tcPr>
                <w:p>
                  <w:pPr>
                    <w:pStyle w:val="823"/>
                    <w:ind w:left="142" w:right="0" w:firstLine="0"/>
                    <w:jc w:val="both"/>
                    <w:rPr>
                      <w:i/>
                      <w:color w:val="4472C4"/>
                    </w:rPr>
                  </w:pPr>
                  <w:r>
                    <w:rPr>
                      <w:b/>
                      <w:i/>
                      <w:color w:val="4472C4" w:themeColor="accent1"/>
                    </w:rPr>
                    <w:t xml:space="preserve">Quelle solution ?</w:t>
                  </w:r>
                  <w:r>
                    <w:rPr>
                      <w:b w:val="0"/>
                      <w:i/>
                      <w:color w:val="4472C4" w:themeColor="accent1"/>
                    </w:rPr>
                    <w:t xml:space="preserve"> Ne pas spéculer mais la banque A est libre de s’endetter dans l’excès ! Aussi face à une telle prise de risque des banques, les autorités prudentielles peuvent limiter l’aléa moral qu’elles subissent en exigeant un ratio de solvabilité plus élevé (soit augmenter ses fonds propres dans son passif).</w:t>
                  </w:r>
                  <w:r>
                    <w:rPr>
                      <w:b w:val="0"/>
                      <w:i/>
                      <w:color w:val="4472C4"/>
                    </w:rPr>
                  </w:r>
                </w:p>
              </w:tc>
            </w:tr>
          </w:tbl>
          <w:p>
            <w:pPr>
              <w:pStyle w:val="823"/>
              <w:ind w:left="0"/>
              <w:jc w:val="both"/>
              <w:spacing w:before="240"/>
            </w:pPr>
            <w:r>
              <w:rPr>
                <w:b/>
                <w:bCs/>
              </w:rPr>
            </w:r>
            <w:r>
              <w:rPr>
                <w:b/>
                <w:bCs/>
              </w:rPr>
            </w:r>
            <w:r/>
          </w:p>
          <w:p>
            <w:pPr>
              <w:pStyle w:val="823"/>
              <w:ind w:left="0"/>
              <w:jc w:val="both"/>
              <w:spacing w:before="240"/>
            </w:pPr>
            <w:r>
              <w:rPr>
                <w:b/>
                <w:bCs/>
              </w:rPr>
            </w:r>
            <w:r>
              <w:rPr>
                <w:b/>
                <w:bCs/>
              </w:rPr>
            </w:r>
            <w:r/>
          </w:p>
          <w:p>
            <w:pPr>
              <w:pStyle w:val="823"/>
              <w:ind w:left="0"/>
              <w:jc w:val="both"/>
              <w:spacing w:before="240"/>
              <w:rPr>
                <w:b/>
                <w:bCs/>
              </w:rPr>
            </w:pPr>
            <w:r>
              <w:rPr>
                <w:b/>
                <w:bCs/>
              </w:rPr>
            </w:r>
            <w:r/>
          </w:p>
        </w:tc>
      </w:tr>
      <w:tr>
        <w:trPr>
          <w:trHeight w:val="451"/>
        </w:trPr>
        <w:tc>
          <w:tcPr>
            <w:gridSpan w:val="2"/>
            <w:tcW w:w="10571" w:type="dxa"/>
            <w:textDirection w:val="lrTb"/>
            <w:noWrap w:val="false"/>
          </w:tcPr>
          <w:p>
            <w:pPr>
              <w:jc w:val="both"/>
              <w:spacing w:before="240"/>
              <w:rPr>
                <w:b/>
                <w:bCs/>
              </w:rPr>
            </w:pPr>
            <w:r>
              <w:rPr>
                <w:b/>
                <w:bCs/>
              </w:rPr>
              <w:t xml:space="preserve">Conseils face aux erreurs les plus fréquentes : (confusion entre les </w:t>
            </w:r>
            <w:r>
              <w:rPr>
                <w:b/>
                <w:bCs/>
              </w:rPr>
              <w:t xml:space="preserve">notions, ….</w:t>
            </w:r>
            <w:r>
              <w:rPr>
                <w:b/>
                <w:bCs/>
              </w:rPr>
              <w:t xml:space="preserve">)</w:t>
            </w:r>
            <w:r/>
          </w:p>
          <w:p>
            <w:pPr>
              <w:pStyle w:val="823"/>
              <w:ind w:left="0"/>
              <w:jc w:val="both"/>
              <w:spacing w:before="240"/>
              <w:rPr>
                <w:b/>
                <w:bCs/>
              </w:rPr>
            </w:pPr>
            <w:r>
              <w:rPr>
                <w:b/>
                <w:bCs/>
              </w:rPr>
            </w:r>
            <w:r/>
          </w:p>
          <w:p>
            <w:pPr>
              <w:pStyle w:val="823"/>
              <w:ind w:left="0"/>
              <w:jc w:val="both"/>
              <w:spacing w:before="240"/>
              <w:rPr>
                <w:b/>
                <w:bCs/>
              </w:rPr>
            </w:pPr>
            <w:r>
              <w:rPr>
                <w:b/>
                <w:bCs/>
              </w:rPr>
            </w:r>
            <w:r/>
          </w:p>
          <w:p>
            <w:pPr>
              <w:pStyle w:val="823"/>
              <w:ind w:left="0"/>
              <w:jc w:val="both"/>
              <w:spacing w:before="240"/>
              <w:rPr>
                <w:b/>
                <w:bCs/>
              </w:rPr>
            </w:pPr>
            <w:r>
              <w:rPr>
                <w:b/>
                <w:bCs/>
              </w:rPr>
            </w:r>
            <w:r/>
          </w:p>
          <w:p>
            <w:pPr>
              <w:pStyle w:val="823"/>
              <w:ind w:left="0"/>
              <w:jc w:val="both"/>
              <w:spacing w:before="240"/>
              <w:rPr>
                <w:b/>
                <w:bCs/>
              </w:rPr>
            </w:pPr>
            <w:r>
              <w:rPr>
                <w:b/>
                <w:bCs/>
              </w:rPr>
            </w:r>
            <w:r/>
          </w:p>
          <w:p>
            <w:pPr>
              <w:pStyle w:val="823"/>
              <w:ind w:left="0"/>
              <w:jc w:val="both"/>
              <w:spacing w:before="240"/>
              <w:rPr>
                <w:b/>
                <w:bCs/>
              </w:rPr>
            </w:pPr>
            <w:r>
              <w:rPr>
                <w:b/>
                <w:bCs/>
              </w:rPr>
            </w:r>
            <w:r/>
          </w:p>
          <w:p>
            <w:pPr>
              <w:pStyle w:val="823"/>
              <w:ind w:left="0"/>
              <w:jc w:val="both"/>
              <w:spacing w:before="240"/>
              <w:rPr>
                <w:b/>
                <w:bCs/>
              </w:rPr>
            </w:pPr>
            <w:r>
              <w:rPr>
                <w:b/>
                <w:bCs/>
              </w:rPr>
            </w:r>
            <w:r/>
          </w:p>
          <w:p>
            <w:pPr>
              <w:pStyle w:val="823"/>
              <w:ind w:left="0"/>
              <w:jc w:val="both"/>
              <w:spacing w:before="240"/>
              <w:rPr>
                <w:b/>
                <w:bCs/>
              </w:rPr>
            </w:pPr>
            <w:r>
              <w:rPr>
                <w:b/>
                <w:bCs/>
              </w:rPr>
            </w:r>
            <w:r/>
          </w:p>
          <w:p>
            <w:pPr>
              <w:pStyle w:val="823"/>
              <w:ind w:left="0"/>
              <w:jc w:val="both"/>
              <w:spacing w:before="240"/>
              <w:rPr>
                <w:b/>
                <w:bCs/>
              </w:rPr>
            </w:pPr>
            <w:r>
              <w:rPr>
                <w:b/>
                <w:bCs/>
              </w:rPr>
            </w:r>
            <w:r/>
          </w:p>
          <w:p>
            <w:pPr>
              <w:pStyle w:val="823"/>
              <w:ind w:left="0"/>
              <w:jc w:val="both"/>
              <w:spacing w:before="240"/>
              <w:rPr>
                <w:b/>
                <w:bCs/>
              </w:rPr>
            </w:pPr>
            <w:r>
              <w:rPr>
                <w:b/>
                <w:bCs/>
              </w:rPr>
            </w:r>
            <w:r/>
          </w:p>
        </w:tc>
      </w:tr>
    </w:tbl>
    <w:p>
      <w:pPr>
        <w:pStyle w:val="823"/>
        <w:ind w:hanging="360"/>
        <w:jc w:val="both"/>
      </w:pPr>
      <w:r/>
      <w:r/>
    </w:p>
    <w:sectPr>
      <w:footnotePr/>
      <w:endnotePr/>
      <w:type w:val="nextPage"/>
      <w:pgSz w:w="11906" w:h="16838" w:orient="portrait"/>
      <w:pgMar w:top="567" w:right="567" w:bottom="567" w:left="567"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smallFrac m:val="false"/>
    <m:dispDef m:val="true"/>
    <m:lMargin m:val="0"/>
    <m:rMargin m:val="0"/>
    <m:defJc m:val="centerGroup"/>
    <m:wrapIndent m:val="1440"/>
    <m:intLim m:val="subSup"/>
    <m:naryLim m:val="undOvr"/>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fr-FR" w:bidi="ar-SA" w:eastAsia="en-US"/>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34">
    <w:name w:val="Heading 1 Char"/>
    <w:basedOn w:val="805"/>
    <w:link w:val="796"/>
    <w:uiPriority w:val="9"/>
    <w:rPr>
      <w:rFonts w:ascii="Arial" w:hAnsi="Arial" w:cs="Arial" w:eastAsia="Arial"/>
      <w:sz w:val="40"/>
      <w:szCs w:val="40"/>
    </w:rPr>
  </w:style>
  <w:style w:type="character" w:styleId="635">
    <w:name w:val="Heading 2 Char"/>
    <w:basedOn w:val="805"/>
    <w:link w:val="797"/>
    <w:uiPriority w:val="9"/>
    <w:rPr>
      <w:rFonts w:ascii="Arial" w:hAnsi="Arial" w:cs="Arial" w:eastAsia="Arial"/>
      <w:sz w:val="34"/>
    </w:rPr>
  </w:style>
  <w:style w:type="character" w:styleId="636">
    <w:name w:val="Heading 3 Char"/>
    <w:basedOn w:val="805"/>
    <w:link w:val="798"/>
    <w:uiPriority w:val="9"/>
    <w:rPr>
      <w:rFonts w:ascii="Arial" w:hAnsi="Arial" w:cs="Arial" w:eastAsia="Arial"/>
      <w:sz w:val="30"/>
      <w:szCs w:val="30"/>
    </w:rPr>
  </w:style>
  <w:style w:type="character" w:styleId="637">
    <w:name w:val="Heading 4 Char"/>
    <w:basedOn w:val="805"/>
    <w:link w:val="799"/>
    <w:uiPriority w:val="9"/>
    <w:rPr>
      <w:rFonts w:ascii="Arial" w:hAnsi="Arial" w:cs="Arial" w:eastAsia="Arial"/>
      <w:b/>
      <w:bCs/>
      <w:sz w:val="26"/>
      <w:szCs w:val="26"/>
    </w:rPr>
  </w:style>
  <w:style w:type="character" w:styleId="638">
    <w:name w:val="Heading 5 Char"/>
    <w:basedOn w:val="805"/>
    <w:link w:val="800"/>
    <w:uiPriority w:val="9"/>
    <w:rPr>
      <w:rFonts w:ascii="Arial" w:hAnsi="Arial" w:cs="Arial" w:eastAsia="Arial"/>
      <w:b/>
      <w:bCs/>
      <w:sz w:val="24"/>
      <w:szCs w:val="24"/>
    </w:rPr>
  </w:style>
  <w:style w:type="character" w:styleId="639">
    <w:name w:val="Heading 6 Char"/>
    <w:basedOn w:val="805"/>
    <w:link w:val="801"/>
    <w:uiPriority w:val="9"/>
    <w:rPr>
      <w:rFonts w:ascii="Arial" w:hAnsi="Arial" w:cs="Arial" w:eastAsia="Arial"/>
      <w:b/>
      <w:bCs/>
      <w:sz w:val="22"/>
      <w:szCs w:val="22"/>
    </w:rPr>
  </w:style>
  <w:style w:type="character" w:styleId="640">
    <w:name w:val="Heading 7 Char"/>
    <w:basedOn w:val="805"/>
    <w:link w:val="802"/>
    <w:uiPriority w:val="9"/>
    <w:rPr>
      <w:rFonts w:ascii="Arial" w:hAnsi="Arial" w:cs="Arial" w:eastAsia="Arial"/>
      <w:b/>
      <w:bCs/>
      <w:i/>
      <w:iCs/>
      <w:sz w:val="22"/>
      <w:szCs w:val="22"/>
    </w:rPr>
  </w:style>
  <w:style w:type="character" w:styleId="641">
    <w:name w:val="Heading 8 Char"/>
    <w:basedOn w:val="805"/>
    <w:link w:val="803"/>
    <w:uiPriority w:val="9"/>
    <w:rPr>
      <w:rFonts w:ascii="Arial" w:hAnsi="Arial" w:cs="Arial" w:eastAsia="Arial"/>
      <w:i/>
      <w:iCs/>
      <w:sz w:val="22"/>
      <w:szCs w:val="22"/>
    </w:rPr>
  </w:style>
  <w:style w:type="character" w:styleId="642">
    <w:name w:val="Heading 9 Char"/>
    <w:basedOn w:val="805"/>
    <w:link w:val="804"/>
    <w:uiPriority w:val="9"/>
    <w:rPr>
      <w:rFonts w:ascii="Arial" w:hAnsi="Arial" w:cs="Arial" w:eastAsia="Arial"/>
      <w:i/>
      <w:iCs/>
      <w:sz w:val="21"/>
      <w:szCs w:val="21"/>
    </w:rPr>
  </w:style>
  <w:style w:type="paragraph" w:styleId="643">
    <w:name w:val="No Spacing"/>
    <w:uiPriority w:val="1"/>
    <w:qFormat/>
    <w:pPr>
      <w:spacing w:before="0" w:after="0" w:line="240" w:lineRule="auto"/>
    </w:pPr>
  </w:style>
  <w:style w:type="character" w:styleId="644">
    <w:name w:val="Title Char"/>
    <w:basedOn w:val="805"/>
    <w:link w:val="817"/>
    <w:uiPriority w:val="10"/>
    <w:rPr>
      <w:sz w:val="48"/>
      <w:szCs w:val="48"/>
    </w:rPr>
  </w:style>
  <w:style w:type="character" w:styleId="645">
    <w:name w:val="Subtitle Char"/>
    <w:basedOn w:val="805"/>
    <w:link w:val="819"/>
    <w:uiPriority w:val="11"/>
    <w:rPr>
      <w:sz w:val="24"/>
      <w:szCs w:val="24"/>
    </w:rPr>
  </w:style>
  <w:style w:type="character" w:styleId="646">
    <w:name w:val="Quote Char"/>
    <w:link w:val="821"/>
    <w:uiPriority w:val="29"/>
    <w:rPr>
      <w:i/>
    </w:rPr>
  </w:style>
  <w:style w:type="character" w:styleId="647">
    <w:name w:val="Intense Quote Char"/>
    <w:link w:val="825"/>
    <w:uiPriority w:val="30"/>
    <w:rPr>
      <w:i/>
    </w:rPr>
  </w:style>
  <w:style w:type="character" w:styleId="648">
    <w:name w:val="Header Char"/>
    <w:basedOn w:val="805"/>
    <w:link w:val="829"/>
    <w:uiPriority w:val="99"/>
  </w:style>
  <w:style w:type="character" w:styleId="649">
    <w:name w:val="Footer Char"/>
    <w:basedOn w:val="805"/>
    <w:link w:val="831"/>
    <w:uiPriority w:val="99"/>
  </w:style>
  <w:style w:type="paragraph" w:styleId="650">
    <w:name w:val="Caption"/>
    <w:basedOn w:val="795"/>
    <w:next w:val="795"/>
    <w:uiPriority w:val="35"/>
    <w:semiHidden/>
    <w:unhideWhenUsed/>
    <w:qFormat/>
    <w:pPr>
      <w:spacing w:line="276" w:lineRule="auto"/>
    </w:pPr>
    <w:rPr>
      <w:b/>
      <w:bCs/>
      <w:color w:val="4F81BD" w:themeColor="accent1"/>
      <w:sz w:val="18"/>
      <w:szCs w:val="18"/>
    </w:rPr>
  </w:style>
  <w:style w:type="character" w:styleId="651">
    <w:name w:val="Caption Char"/>
    <w:basedOn w:val="650"/>
    <w:link w:val="831"/>
    <w:uiPriority w:val="99"/>
  </w:style>
  <w:style w:type="table" w:styleId="652">
    <w:name w:val="Table Grid Light"/>
    <w:basedOn w:val="80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53">
    <w:name w:val="Plain Table 1"/>
    <w:basedOn w:val="80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54">
    <w:name w:val="Plain Table 2"/>
    <w:basedOn w:val="806"/>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55">
    <w:name w:val="Plain Table 3"/>
    <w:basedOn w:val="80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56">
    <w:name w:val="Plain Table 4"/>
    <w:basedOn w:val="80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57">
    <w:name w:val="Plain Table 5"/>
    <w:basedOn w:val="80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58">
    <w:name w:val="Grid Table 1 Light"/>
    <w:basedOn w:val="806"/>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59">
    <w:name w:val="Grid Table 1 Light - Accent 1"/>
    <w:basedOn w:val="80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60">
    <w:name w:val="Grid Table 1 Light - Accent 2"/>
    <w:basedOn w:val="80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61">
    <w:name w:val="Grid Table 1 Light - Accent 3"/>
    <w:basedOn w:val="80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62">
    <w:name w:val="Grid Table 1 Light - Accent 4"/>
    <w:basedOn w:val="80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63">
    <w:name w:val="Grid Table 1 Light - Accent 5"/>
    <w:basedOn w:val="80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64">
    <w:name w:val="Grid Table 1 Light - Accent 6"/>
    <w:basedOn w:val="80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65">
    <w:name w:val="Grid Table 2"/>
    <w:basedOn w:val="80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66">
    <w:name w:val="Grid Table 2 - Accent 1"/>
    <w:basedOn w:val="80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67">
    <w:name w:val="Grid Table 2 - Accent 2"/>
    <w:basedOn w:val="80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68">
    <w:name w:val="Grid Table 2 - Accent 3"/>
    <w:basedOn w:val="80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9">
    <w:name w:val="Grid Table 2 - Accent 4"/>
    <w:basedOn w:val="80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0">
    <w:name w:val="Grid Table 2 - Accent 5"/>
    <w:basedOn w:val="80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1">
    <w:name w:val="Grid Table 2 - Accent 6"/>
    <w:basedOn w:val="80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72">
    <w:name w:val="Grid Table 3"/>
    <w:basedOn w:val="80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73">
    <w:name w:val="Grid Table 3 - Accent 1"/>
    <w:basedOn w:val="80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74">
    <w:name w:val="Grid Table 3 - Accent 2"/>
    <w:basedOn w:val="80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75">
    <w:name w:val="Grid Table 3 - Accent 3"/>
    <w:basedOn w:val="80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76">
    <w:name w:val="Grid Table 3 - Accent 4"/>
    <w:basedOn w:val="80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77">
    <w:name w:val="Grid Table 3 - Accent 5"/>
    <w:basedOn w:val="80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78">
    <w:name w:val="Grid Table 3 - Accent 6"/>
    <w:basedOn w:val="80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79">
    <w:name w:val="Grid Table 4"/>
    <w:basedOn w:val="806"/>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680">
    <w:name w:val="Grid Table 4 - Accent 1"/>
    <w:basedOn w:val="806"/>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681">
    <w:name w:val="Grid Table 4 - Accent 2"/>
    <w:basedOn w:val="806"/>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682">
    <w:name w:val="Grid Table 4 - Accent 3"/>
    <w:basedOn w:val="806"/>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683">
    <w:name w:val="Grid Table 4 - Accent 4"/>
    <w:basedOn w:val="806"/>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684">
    <w:name w:val="Grid Table 4 - Accent 5"/>
    <w:basedOn w:val="806"/>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685">
    <w:name w:val="Grid Table 4 - Accent 6"/>
    <w:basedOn w:val="80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686">
    <w:name w:val="Grid Table 5 Dark"/>
    <w:basedOn w:val="80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687">
    <w:name w:val="Grid Table 5 Dark- Accent 1"/>
    <w:basedOn w:val="80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688">
    <w:name w:val="Grid Table 5 Dark - Accent 2"/>
    <w:basedOn w:val="80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689">
    <w:name w:val="Grid Table 5 Dark - Accent 3"/>
    <w:basedOn w:val="80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690">
    <w:name w:val="Grid Table 5 Dark- Accent 4"/>
    <w:basedOn w:val="80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691">
    <w:name w:val="Grid Table 5 Dark - Accent 5"/>
    <w:basedOn w:val="80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692">
    <w:name w:val="Grid Table 5 Dark - Accent 6"/>
    <w:basedOn w:val="80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693">
    <w:name w:val="Grid Table 6 Colorful"/>
    <w:basedOn w:val="806"/>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694">
    <w:name w:val="Grid Table 6 Colorful - Accent 1"/>
    <w:basedOn w:val="806"/>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695">
    <w:name w:val="Grid Table 6 Colorful - Accent 2"/>
    <w:basedOn w:val="80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696">
    <w:name w:val="Grid Table 6 Colorful - Accent 3"/>
    <w:basedOn w:val="806"/>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697">
    <w:name w:val="Grid Table 6 Colorful - Accent 4"/>
    <w:basedOn w:val="80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698">
    <w:name w:val="Grid Table 6 Colorful - Accent 5"/>
    <w:basedOn w:val="806"/>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699">
    <w:name w:val="Grid Table 6 Colorful - Accent 6"/>
    <w:basedOn w:val="80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00">
    <w:name w:val="Grid Table 7 Colorful"/>
    <w:basedOn w:val="806"/>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01">
    <w:name w:val="Grid Table 7 Colorful - Accent 1"/>
    <w:basedOn w:val="806"/>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02">
    <w:name w:val="Grid Table 7 Colorful - Accent 2"/>
    <w:basedOn w:val="806"/>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03">
    <w:name w:val="Grid Table 7 Colorful - Accent 3"/>
    <w:basedOn w:val="806"/>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04">
    <w:name w:val="Grid Table 7 Colorful - Accent 4"/>
    <w:basedOn w:val="806"/>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05">
    <w:name w:val="Grid Table 7 Colorful - Accent 5"/>
    <w:basedOn w:val="806"/>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06">
    <w:name w:val="Grid Table 7 Colorful - Accent 6"/>
    <w:basedOn w:val="80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07">
    <w:name w:val="List Table 1 Light"/>
    <w:basedOn w:val="806"/>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08">
    <w:name w:val="List Table 1 Light - Accent 1"/>
    <w:basedOn w:val="806"/>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09">
    <w:name w:val="List Table 1 Light - Accent 2"/>
    <w:basedOn w:val="806"/>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10">
    <w:name w:val="List Table 1 Light - Accent 3"/>
    <w:basedOn w:val="806"/>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11">
    <w:name w:val="List Table 1 Light - Accent 4"/>
    <w:basedOn w:val="806"/>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12">
    <w:name w:val="List Table 1 Light - Accent 5"/>
    <w:basedOn w:val="806"/>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13">
    <w:name w:val="List Table 1 Light - Accent 6"/>
    <w:basedOn w:val="806"/>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14">
    <w:name w:val="List Table 2"/>
    <w:basedOn w:val="806"/>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15">
    <w:name w:val="List Table 2 - Accent 1"/>
    <w:basedOn w:val="806"/>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16">
    <w:name w:val="List Table 2 - Accent 2"/>
    <w:basedOn w:val="806"/>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17">
    <w:name w:val="List Table 2 - Accent 3"/>
    <w:basedOn w:val="806"/>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18">
    <w:name w:val="List Table 2 - Accent 4"/>
    <w:basedOn w:val="806"/>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19">
    <w:name w:val="List Table 2 - Accent 5"/>
    <w:basedOn w:val="806"/>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20">
    <w:name w:val="List Table 2 - Accent 6"/>
    <w:basedOn w:val="80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21">
    <w:name w:val="List Table 3"/>
    <w:basedOn w:val="80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22">
    <w:name w:val="List Table 3 - Accent 1"/>
    <w:basedOn w:val="806"/>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23">
    <w:name w:val="List Table 3 - Accent 2"/>
    <w:basedOn w:val="80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24">
    <w:name w:val="List Table 3 - Accent 3"/>
    <w:basedOn w:val="806"/>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25">
    <w:name w:val="List Table 3 - Accent 4"/>
    <w:basedOn w:val="80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26">
    <w:name w:val="List Table 3 - Accent 5"/>
    <w:basedOn w:val="806"/>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727">
    <w:name w:val="List Table 3 - Accent 6"/>
    <w:basedOn w:val="80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28">
    <w:name w:val="List Table 4"/>
    <w:basedOn w:val="80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29">
    <w:name w:val="List Table 4 - Accent 1"/>
    <w:basedOn w:val="806"/>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30">
    <w:name w:val="List Table 4 - Accent 2"/>
    <w:basedOn w:val="806"/>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31">
    <w:name w:val="List Table 4 - Accent 3"/>
    <w:basedOn w:val="806"/>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32">
    <w:name w:val="List Table 4 - Accent 4"/>
    <w:basedOn w:val="806"/>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33">
    <w:name w:val="List Table 4 - Accent 5"/>
    <w:basedOn w:val="806"/>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734">
    <w:name w:val="List Table 4 - Accent 6"/>
    <w:basedOn w:val="80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35">
    <w:name w:val="List Table 5 Dark"/>
    <w:basedOn w:val="806"/>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36">
    <w:name w:val="List Table 5 Dark - Accent 1"/>
    <w:basedOn w:val="806"/>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37">
    <w:name w:val="List Table 5 Dark - Accent 2"/>
    <w:basedOn w:val="806"/>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38">
    <w:name w:val="List Table 5 Dark - Accent 3"/>
    <w:basedOn w:val="806"/>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39">
    <w:name w:val="List Table 5 Dark - Accent 4"/>
    <w:basedOn w:val="806"/>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40">
    <w:name w:val="List Table 5 Dark - Accent 5"/>
    <w:basedOn w:val="806"/>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41">
    <w:name w:val="List Table 5 Dark - Accent 6"/>
    <w:basedOn w:val="80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42">
    <w:name w:val="List Table 6 Colorful"/>
    <w:basedOn w:val="806"/>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43">
    <w:name w:val="List Table 6 Colorful - Accent 1"/>
    <w:basedOn w:val="806"/>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744">
    <w:name w:val="List Table 6 Colorful - Accent 2"/>
    <w:basedOn w:val="806"/>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45">
    <w:name w:val="List Table 6 Colorful - Accent 3"/>
    <w:basedOn w:val="806"/>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46">
    <w:name w:val="List Table 6 Colorful - Accent 4"/>
    <w:basedOn w:val="806"/>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47">
    <w:name w:val="List Table 6 Colorful - Accent 5"/>
    <w:basedOn w:val="806"/>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748">
    <w:name w:val="List Table 6 Colorful - Accent 6"/>
    <w:basedOn w:val="80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49">
    <w:name w:val="List Table 7 Colorful"/>
    <w:basedOn w:val="806"/>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50">
    <w:name w:val="List Table 7 Colorful - Accent 1"/>
    <w:basedOn w:val="806"/>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751">
    <w:name w:val="List Table 7 Colorful - Accent 2"/>
    <w:basedOn w:val="806"/>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52">
    <w:name w:val="List Table 7 Colorful - Accent 3"/>
    <w:basedOn w:val="806"/>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53">
    <w:name w:val="List Table 7 Colorful - Accent 4"/>
    <w:basedOn w:val="806"/>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54">
    <w:name w:val="List Table 7 Colorful - Accent 5"/>
    <w:basedOn w:val="806"/>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755">
    <w:name w:val="List Table 7 Colorful - Accent 6"/>
    <w:basedOn w:val="80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56">
    <w:name w:val="Lined - Accent"/>
    <w:basedOn w:val="80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57">
    <w:name w:val="Lined - Accent 1"/>
    <w:basedOn w:val="80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758">
    <w:name w:val="Lined - Accent 2"/>
    <w:basedOn w:val="80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59">
    <w:name w:val="Lined - Accent 3"/>
    <w:basedOn w:val="80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60">
    <w:name w:val="Lined - Accent 4"/>
    <w:basedOn w:val="80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61">
    <w:name w:val="Lined - Accent 5"/>
    <w:basedOn w:val="80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762">
    <w:name w:val="Lined - Accent 6"/>
    <w:basedOn w:val="80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63">
    <w:name w:val="Bordered &amp; Lined - Accent"/>
    <w:basedOn w:val="806"/>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64">
    <w:name w:val="Bordered &amp; Lined - Accent 1"/>
    <w:basedOn w:val="806"/>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765">
    <w:name w:val="Bordered &amp; Lined - Accent 2"/>
    <w:basedOn w:val="806"/>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66">
    <w:name w:val="Bordered &amp; Lined - Accent 3"/>
    <w:basedOn w:val="806"/>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67">
    <w:name w:val="Bordered &amp; Lined - Accent 4"/>
    <w:basedOn w:val="806"/>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68">
    <w:name w:val="Bordered &amp; Lined - Accent 5"/>
    <w:basedOn w:val="806"/>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769">
    <w:name w:val="Bordered &amp; Lined - Accent 6"/>
    <w:basedOn w:val="80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70">
    <w:name w:val="Bordered"/>
    <w:basedOn w:val="806"/>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771">
    <w:name w:val="Bordered - Accent 1"/>
    <w:basedOn w:val="80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772">
    <w:name w:val="Bordered - Accent 2"/>
    <w:basedOn w:val="80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773">
    <w:name w:val="Bordered - Accent 3"/>
    <w:basedOn w:val="80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774">
    <w:name w:val="Bordered - Accent 4"/>
    <w:basedOn w:val="80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775">
    <w:name w:val="Bordered - Accent 5"/>
    <w:basedOn w:val="80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776">
    <w:name w:val="Bordered - Accent 6"/>
    <w:basedOn w:val="80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777">
    <w:name w:val="Hyperlink"/>
    <w:uiPriority w:val="99"/>
    <w:unhideWhenUsed/>
    <w:rPr>
      <w:color w:val="0000FF" w:themeColor="hyperlink"/>
      <w:u w:val="single"/>
    </w:rPr>
  </w:style>
  <w:style w:type="paragraph" w:styleId="778">
    <w:name w:val="footnote text"/>
    <w:basedOn w:val="795"/>
    <w:link w:val="779"/>
    <w:uiPriority w:val="99"/>
    <w:semiHidden/>
    <w:unhideWhenUsed/>
    <w:pPr>
      <w:spacing w:after="40" w:line="240" w:lineRule="auto"/>
    </w:pPr>
    <w:rPr>
      <w:sz w:val="18"/>
    </w:rPr>
  </w:style>
  <w:style w:type="character" w:styleId="779">
    <w:name w:val="Footnote Text Char"/>
    <w:link w:val="778"/>
    <w:uiPriority w:val="99"/>
    <w:rPr>
      <w:sz w:val="18"/>
    </w:rPr>
  </w:style>
  <w:style w:type="character" w:styleId="780">
    <w:name w:val="footnote reference"/>
    <w:basedOn w:val="805"/>
    <w:uiPriority w:val="99"/>
    <w:unhideWhenUsed/>
    <w:rPr>
      <w:vertAlign w:val="superscript"/>
    </w:rPr>
  </w:style>
  <w:style w:type="paragraph" w:styleId="781">
    <w:name w:val="endnote text"/>
    <w:basedOn w:val="795"/>
    <w:link w:val="782"/>
    <w:uiPriority w:val="99"/>
    <w:semiHidden/>
    <w:unhideWhenUsed/>
    <w:pPr>
      <w:spacing w:after="0" w:line="240" w:lineRule="auto"/>
    </w:pPr>
    <w:rPr>
      <w:sz w:val="20"/>
    </w:rPr>
  </w:style>
  <w:style w:type="character" w:styleId="782">
    <w:name w:val="Endnote Text Char"/>
    <w:link w:val="781"/>
    <w:uiPriority w:val="99"/>
    <w:rPr>
      <w:sz w:val="20"/>
    </w:rPr>
  </w:style>
  <w:style w:type="character" w:styleId="783">
    <w:name w:val="endnote reference"/>
    <w:basedOn w:val="805"/>
    <w:uiPriority w:val="99"/>
    <w:semiHidden/>
    <w:unhideWhenUsed/>
    <w:rPr>
      <w:vertAlign w:val="superscript"/>
    </w:rPr>
  </w:style>
  <w:style w:type="paragraph" w:styleId="784">
    <w:name w:val="toc 1"/>
    <w:basedOn w:val="795"/>
    <w:next w:val="795"/>
    <w:uiPriority w:val="39"/>
    <w:unhideWhenUsed/>
    <w:pPr>
      <w:ind w:left="0" w:right="0" w:firstLine="0"/>
      <w:spacing w:after="57"/>
    </w:pPr>
  </w:style>
  <w:style w:type="paragraph" w:styleId="785">
    <w:name w:val="toc 2"/>
    <w:basedOn w:val="795"/>
    <w:next w:val="795"/>
    <w:uiPriority w:val="39"/>
    <w:unhideWhenUsed/>
    <w:pPr>
      <w:ind w:left="283" w:right="0" w:firstLine="0"/>
      <w:spacing w:after="57"/>
    </w:pPr>
  </w:style>
  <w:style w:type="paragraph" w:styleId="786">
    <w:name w:val="toc 3"/>
    <w:basedOn w:val="795"/>
    <w:next w:val="795"/>
    <w:uiPriority w:val="39"/>
    <w:unhideWhenUsed/>
    <w:pPr>
      <w:ind w:left="567" w:right="0" w:firstLine="0"/>
      <w:spacing w:after="57"/>
    </w:pPr>
  </w:style>
  <w:style w:type="paragraph" w:styleId="787">
    <w:name w:val="toc 4"/>
    <w:basedOn w:val="795"/>
    <w:next w:val="795"/>
    <w:uiPriority w:val="39"/>
    <w:unhideWhenUsed/>
    <w:pPr>
      <w:ind w:left="850" w:right="0" w:firstLine="0"/>
      <w:spacing w:after="57"/>
    </w:pPr>
  </w:style>
  <w:style w:type="paragraph" w:styleId="788">
    <w:name w:val="toc 5"/>
    <w:basedOn w:val="795"/>
    <w:next w:val="795"/>
    <w:uiPriority w:val="39"/>
    <w:unhideWhenUsed/>
    <w:pPr>
      <w:ind w:left="1134" w:right="0" w:firstLine="0"/>
      <w:spacing w:after="57"/>
    </w:pPr>
  </w:style>
  <w:style w:type="paragraph" w:styleId="789">
    <w:name w:val="toc 6"/>
    <w:basedOn w:val="795"/>
    <w:next w:val="795"/>
    <w:uiPriority w:val="39"/>
    <w:unhideWhenUsed/>
    <w:pPr>
      <w:ind w:left="1417" w:right="0" w:firstLine="0"/>
      <w:spacing w:after="57"/>
    </w:pPr>
  </w:style>
  <w:style w:type="paragraph" w:styleId="790">
    <w:name w:val="toc 7"/>
    <w:basedOn w:val="795"/>
    <w:next w:val="795"/>
    <w:uiPriority w:val="39"/>
    <w:unhideWhenUsed/>
    <w:pPr>
      <w:ind w:left="1701" w:right="0" w:firstLine="0"/>
      <w:spacing w:after="57"/>
    </w:pPr>
  </w:style>
  <w:style w:type="paragraph" w:styleId="791">
    <w:name w:val="toc 8"/>
    <w:basedOn w:val="795"/>
    <w:next w:val="795"/>
    <w:uiPriority w:val="39"/>
    <w:unhideWhenUsed/>
    <w:pPr>
      <w:ind w:left="1984" w:right="0" w:firstLine="0"/>
      <w:spacing w:after="57"/>
    </w:pPr>
  </w:style>
  <w:style w:type="paragraph" w:styleId="792">
    <w:name w:val="toc 9"/>
    <w:basedOn w:val="795"/>
    <w:next w:val="795"/>
    <w:uiPriority w:val="39"/>
    <w:unhideWhenUsed/>
    <w:pPr>
      <w:ind w:left="2268" w:right="0" w:firstLine="0"/>
      <w:spacing w:after="57"/>
    </w:pPr>
  </w:style>
  <w:style w:type="paragraph" w:styleId="793">
    <w:name w:val="TOC Heading"/>
    <w:uiPriority w:val="39"/>
    <w:unhideWhenUsed/>
  </w:style>
  <w:style w:type="paragraph" w:styleId="794">
    <w:name w:val="table of figures"/>
    <w:basedOn w:val="795"/>
    <w:next w:val="795"/>
    <w:uiPriority w:val="99"/>
    <w:unhideWhenUsed/>
    <w:pPr>
      <w:spacing w:after="0" w:afterAutospacing="0"/>
    </w:pPr>
  </w:style>
  <w:style w:type="paragraph" w:styleId="795" w:default="1">
    <w:name w:val="Normal"/>
    <w:qFormat/>
  </w:style>
  <w:style w:type="paragraph" w:styleId="796">
    <w:name w:val="Heading 1"/>
    <w:basedOn w:val="795"/>
    <w:next w:val="795"/>
    <w:link w:val="808"/>
    <w:uiPriority w:val="9"/>
    <w:qFormat/>
    <w:pPr>
      <w:keepLines/>
      <w:keepNext/>
      <w:spacing w:before="360" w:after="80"/>
      <w:outlineLvl w:val="0"/>
    </w:pPr>
    <w:rPr>
      <w:rFonts w:asciiTheme="majorHAnsi" w:hAnsiTheme="majorHAnsi" w:eastAsiaTheme="majorEastAsia" w:cstheme="majorBidi"/>
      <w:color w:val="2F5496" w:themeColor="accent1" w:themeShade="BF"/>
      <w:sz w:val="40"/>
      <w:szCs w:val="40"/>
    </w:rPr>
  </w:style>
  <w:style w:type="paragraph" w:styleId="797">
    <w:name w:val="Heading 2"/>
    <w:basedOn w:val="795"/>
    <w:next w:val="795"/>
    <w:link w:val="809"/>
    <w:uiPriority w:val="9"/>
    <w:semiHidden/>
    <w:unhideWhenUsed/>
    <w:qFormat/>
    <w:pPr>
      <w:keepLines/>
      <w:keepNext/>
      <w:spacing w:before="160" w:after="80"/>
      <w:outlineLvl w:val="1"/>
    </w:pPr>
    <w:rPr>
      <w:rFonts w:asciiTheme="majorHAnsi" w:hAnsiTheme="majorHAnsi" w:eastAsiaTheme="majorEastAsia" w:cstheme="majorBidi"/>
      <w:color w:val="2F5496" w:themeColor="accent1" w:themeShade="BF"/>
      <w:sz w:val="32"/>
      <w:szCs w:val="32"/>
    </w:rPr>
  </w:style>
  <w:style w:type="paragraph" w:styleId="798">
    <w:name w:val="Heading 3"/>
    <w:basedOn w:val="795"/>
    <w:next w:val="795"/>
    <w:link w:val="810"/>
    <w:uiPriority w:val="9"/>
    <w:semiHidden/>
    <w:unhideWhenUsed/>
    <w:qFormat/>
    <w:pPr>
      <w:keepLines/>
      <w:keepNext/>
      <w:spacing w:before="160" w:after="80"/>
      <w:outlineLvl w:val="2"/>
    </w:pPr>
    <w:rPr>
      <w:rFonts w:eastAsiaTheme="majorEastAsia" w:cstheme="majorBidi"/>
      <w:color w:val="2F5496" w:themeColor="accent1" w:themeShade="BF"/>
      <w:sz w:val="28"/>
      <w:szCs w:val="28"/>
    </w:rPr>
  </w:style>
  <w:style w:type="paragraph" w:styleId="799">
    <w:name w:val="Heading 4"/>
    <w:basedOn w:val="795"/>
    <w:next w:val="795"/>
    <w:link w:val="811"/>
    <w:uiPriority w:val="9"/>
    <w:semiHidden/>
    <w:unhideWhenUsed/>
    <w:qFormat/>
    <w:pPr>
      <w:keepLines/>
      <w:keepNext/>
      <w:spacing w:before="80" w:after="40"/>
      <w:outlineLvl w:val="3"/>
    </w:pPr>
    <w:rPr>
      <w:rFonts w:eastAsiaTheme="majorEastAsia" w:cstheme="majorBidi"/>
      <w:i/>
      <w:iCs/>
      <w:color w:val="2F5496" w:themeColor="accent1" w:themeShade="BF"/>
    </w:rPr>
  </w:style>
  <w:style w:type="paragraph" w:styleId="800">
    <w:name w:val="Heading 5"/>
    <w:basedOn w:val="795"/>
    <w:next w:val="795"/>
    <w:link w:val="812"/>
    <w:uiPriority w:val="9"/>
    <w:semiHidden/>
    <w:unhideWhenUsed/>
    <w:qFormat/>
    <w:pPr>
      <w:keepLines/>
      <w:keepNext/>
      <w:spacing w:before="80" w:after="40"/>
      <w:outlineLvl w:val="4"/>
    </w:pPr>
    <w:rPr>
      <w:rFonts w:eastAsiaTheme="majorEastAsia" w:cstheme="majorBidi"/>
      <w:color w:val="2F5496" w:themeColor="accent1" w:themeShade="BF"/>
    </w:rPr>
  </w:style>
  <w:style w:type="paragraph" w:styleId="801">
    <w:name w:val="Heading 6"/>
    <w:basedOn w:val="795"/>
    <w:next w:val="795"/>
    <w:link w:val="813"/>
    <w:uiPriority w:val="9"/>
    <w:semiHidden/>
    <w:unhideWhenUsed/>
    <w:qFormat/>
    <w:pPr>
      <w:keepLines/>
      <w:keepNext/>
      <w:spacing w:before="40" w:after="0"/>
      <w:outlineLvl w:val="5"/>
    </w:pPr>
    <w:rPr>
      <w:rFonts w:eastAsiaTheme="majorEastAsia" w:cstheme="majorBidi"/>
      <w:i/>
      <w:iCs/>
      <w:color w:val="595959" w:themeColor="text1" w:themeTint="A6"/>
    </w:rPr>
  </w:style>
  <w:style w:type="paragraph" w:styleId="802">
    <w:name w:val="Heading 7"/>
    <w:basedOn w:val="795"/>
    <w:next w:val="795"/>
    <w:link w:val="814"/>
    <w:uiPriority w:val="9"/>
    <w:semiHidden/>
    <w:unhideWhenUsed/>
    <w:qFormat/>
    <w:pPr>
      <w:keepLines/>
      <w:keepNext/>
      <w:spacing w:before="40" w:after="0"/>
      <w:outlineLvl w:val="6"/>
    </w:pPr>
    <w:rPr>
      <w:rFonts w:eastAsiaTheme="majorEastAsia" w:cstheme="majorBidi"/>
      <w:color w:val="595959" w:themeColor="text1" w:themeTint="A6"/>
    </w:rPr>
  </w:style>
  <w:style w:type="paragraph" w:styleId="803">
    <w:name w:val="Heading 8"/>
    <w:basedOn w:val="795"/>
    <w:next w:val="795"/>
    <w:link w:val="815"/>
    <w:uiPriority w:val="9"/>
    <w:semiHidden/>
    <w:unhideWhenUsed/>
    <w:qFormat/>
    <w:pPr>
      <w:keepLines/>
      <w:keepNext/>
      <w:spacing w:after="0"/>
      <w:outlineLvl w:val="7"/>
    </w:pPr>
    <w:rPr>
      <w:rFonts w:eastAsiaTheme="majorEastAsia" w:cstheme="majorBidi"/>
      <w:i/>
      <w:iCs/>
      <w:color w:val="272727" w:themeColor="text1" w:themeTint="D8"/>
    </w:rPr>
  </w:style>
  <w:style w:type="paragraph" w:styleId="804">
    <w:name w:val="Heading 9"/>
    <w:basedOn w:val="795"/>
    <w:next w:val="795"/>
    <w:link w:val="816"/>
    <w:uiPriority w:val="9"/>
    <w:semiHidden/>
    <w:unhideWhenUsed/>
    <w:qFormat/>
    <w:pPr>
      <w:keepLines/>
      <w:keepNext/>
      <w:spacing w:after="0"/>
      <w:outlineLvl w:val="8"/>
    </w:pPr>
    <w:rPr>
      <w:rFonts w:eastAsiaTheme="majorEastAsia" w:cstheme="majorBidi"/>
      <w:color w:val="272727" w:themeColor="text1" w:themeTint="D8"/>
    </w:rPr>
  </w:style>
  <w:style w:type="character" w:styleId="805" w:default="1">
    <w:name w:val="Default Paragraph Font"/>
    <w:uiPriority w:val="1"/>
    <w:semiHidden/>
    <w:unhideWhenUsed/>
  </w:style>
  <w:style w:type="table" w:styleId="806" w:default="1">
    <w:name w:val="Normal Table"/>
    <w:uiPriority w:val="99"/>
    <w:semiHidden/>
    <w:unhideWhenUsed/>
    <w:tblPr>
      <w:tblInd w:w="0" w:type="dxa"/>
      <w:tblCellMar>
        <w:left w:w="108" w:type="dxa"/>
        <w:top w:w="0" w:type="dxa"/>
        <w:right w:w="108" w:type="dxa"/>
        <w:bottom w:w="0" w:type="dxa"/>
      </w:tblCellMar>
    </w:tblPr>
  </w:style>
  <w:style w:type="numbering" w:styleId="807" w:default="1">
    <w:name w:val="No List"/>
    <w:uiPriority w:val="99"/>
    <w:semiHidden/>
    <w:unhideWhenUsed/>
  </w:style>
  <w:style w:type="character" w:styleId="808" w:customStyle="1">
    <w:name w:val="Titre 1 Car"/>
    <w:basedOn w:val="805"/>
    <w:link w:val="796"/>
    <w:uiPriority w:val="9"/>
    <w:rPr>
      <w:rFonts w:asciiTheme="majorHAnsi" w:hAnsiTheme="majorHAnsi" w:eastAsiaTheme="majorEastAsia" w:cstheme="majorBidi"/>
      <w:color w:val="2F5496" w:themeColor="accent1" w:themeShade="BF"/>
      <w:sz w:val="40"/>
      <w:szCs w:val="40"/>
    </w:rPr>
  </w:style>
  <w:style w:type="character" w:styleId="809" w:customStyle="1">
    <w:name w:val="Titre 2 Car"/>
    <w:basedOn w:val="805"/>
    <w:link w:val="797"/>
    <w:uiPriority w:val="9"/>
    <w:semiHidden/>
    <w:rPr>
      <w:rFonts w:asciiTheme="majorHAnsi" w:hAnsiTheme="majorHAnsi" w:eastAsiaTheme="majorEastAsia" w:cstheme="majorBidi"/>
      <w:color w:val="2F5496" w:themeColor="accent1" w:themeShade="BF"/>
      <w:sz w:val="32"/>
      <w:szCs w:val="32"/>
    </w:rPr>
  </w:style>
  <w:style w:type="character" w:styleId="810" w:customStyle="1">
    <w:name w:val="Titre 3 Car"/>
    <w:basedOn w:val="805"/>
    <w:link w:val="798"/>
    <w:uiPriority w:val="9"/>
    <w:semiHidden/>
    <w:rPr>
      <w:rFonts w:eastAsiaTheme="majorEastAsia" w:cstheme="majorBidi"/>
      <w:color w:val="2F5496" w:themeColor="accent1" w:themeShade="BF"/>
      <w:sz w:val="28"/>
      <w:szCs w:val="28"/>
    </w:rPr>
  </w:style>
  <w:style w:type="character" w:styleId="811" w:customStyle="1">
    <w:name w:val="Titre 4 Car"/>
    <w:basedOn w:val="805"/>
    <w:link w:val="799"/>
    <w:uiPriority w:val="9"/>
    <w:semiHidden/>
    <w:rPr>
      <w:rFonts w:eastAsiaTheme="majorEastAsia" w:cstheme="majorBidi"/>
      <w:i/>
      <w:iCs/>
      <w:color w:val="2F5496" w:themeColor="accent1" w:themeShade="BF"/>
    </w:rPr>
  </w:style>
  <w:style w:type="character" w:styleId="812" w:customStyle="1">
    <w:name w:val="Titre 5 Car"/>
    <w:basedOn w:val="805"/>
    <w:link w:val="800"/>
    <w:uiPriority w:val="9"/>
    <w:semiHidden/>
    <w:rPr>
      <w:rFonts w:eastAsiaTheme="majorEastAsia" w:cstheme="majorBidi"/>
      <w:color w:val="2F5496" w:themeColor="accent1" w:themeShade="BF"/>
    </w:rPr>
  </w:style>
  <w:style w:type="character" w:styleId="813" w:customStyle="1">
    <w:name w:val="Titre 6 Car"/>
    <w:basedOn w:val="805"/>
    <w:link w:val="801"/>
    <w:uiPriority w:val="9"/>
    <w:semiHidden/>
    <w:rPr>
      <w:rFonts w:eastAsiaTheme="majorEastAsia" w:cstheme="majorBidi"/>
      <w:i/>
      <w:iCs/>
      <w:color w:val="595959" w:themeColor="text1" w:themeTint="A6"/>
    </w:rPr>
  </w:style>
  <w:style w:type="character" w:styleId="814" w:customStyle="1">
    <w:name w:val="Titre 7 Car"/>
    <w:basedOn w:val="805"/>
    <w:link w:val="802"/>
    <w:uiPriority w:val="9"/>
    <w:semiHidden/>
    <w:rPr>
      <w:rFonts w:eastAsiaTheme="majorEastAsia" w:cstheme="majorBidi"/>
      <w:color w:val="595959" w:themeColor="text1" w:themeTint="A6"/>
    </w:rPr>
  </w:style>
  <w:style w:type="character" w:styleId="815" w:customStyle="1">
    <w:name w:val="Titre 8 Car"/>
    <w:basedOn w:val="805"/>
    <w:link w:val="803"/>
    <w:uiPriority w:val="9"/>
    <w:semiHidden/>
    <w:rPr>
      <w:rFonts w:eastAsiaTheme="majorEastAsia" w:cstheme="majorBidi"/>
      <w:i/>
      <w:iCs/>
      <w:color w:val="272727" w:themeColor="text1" w:themeTint="D8"/>
    </w:rPr>
  </w:style>
  <w:style w:type="character" w:styleId="816" w:customStyle="1">
    <w:name w:val="Titre 9 Car"/>
    <w:basedOn w:val="805"/>
    <w:link w:val="804"/>
    <w:uiPriority w:val="9"/>
    <w:semiHidden/>
    <w:rPr>
      <w:rFonts w:eastAsiaTheme="majorEastAsia" w:cstheme="majorBidi"/>
      <w:color w:val="272727" w:themeColor="text1" w:themeTint="D8"/>
    </w:rPr>
  </w:style>
  <w:style w:type="paragraph" w:styleId="817">
    <w:name w:val="Title"/>
    <w:basedOn w:val="795"/>
    <w:next w:val="795"/>
    <w:link w:val="818"/>
    <w:uiPriority w:val="10"/>
    <w:qFormat/>
    <w:pPr>
      <w:contextualSpacing/>
      <w:spacing w:after="80" w:line="240" w:lineRule="auto"/>
    </w:pPr>
    <w:rPr>
      <w:rFonts w:asciiTheme="majorHAnsi" w:hAnsiTheme="majorHAnsi" w:eastAsiaTheme="majorEastAsia" w:cstheme="majorBidi"/>
      <w:spacing w:val="-10"/>
      <w:sz w:val="56"/>
      <w:szCs w:val="56"/>
    </w:rPr>
  </w:style>
  <w:style w:type="character" w:styleId="818" w:customStyle="1">
    <w:name w:val="Titre Car"/>
    <w:basedOn w:val="805"/>
    <w:link w:val="817"/>
    <w:uiPriority w:val="10"/>
    <w:rPr>
      <w:rFonts w:asciiTheme="majorHAnsi" w:hAnsiTheme="majorHAnsi" w:eastAsiaTheme="majorEastAsia" w:cstheme="majorBidi"/>
      <w:spacing w:val="-10"/>
      <w:sz w:val="56"/>
      <w:szCs w:val="56"/>
    </w:rPr>
  </w:style>
  <w:style w:type="paragraph" w:styleId="819">
    <w:name w:val="Subtitle"/>
    <w:basedOn w:val="795"/>
    <w:next w:val="795"/>
    <w:link w:val="820"/>
    <w:uiPriority w:val="11"/>
    <w:qFormat/>
    <w:pPr>
      <w:numPr>
        <w:ilvl w:val="1"/>
      </w:numPr>
    </w:pPr>
    <w:rPr>
      <w:rFonts w:eastAsiaTheme="majorEastAsia" w:cstheme="majorBidi"/>
      <w:color w:val="595959" w:themeColor="text1" w:themeTint="A6"/>
      <w:spacing w:val="15"/>
      <w:sz w:val="28"/>
      <w:szCs w:val="28"/>
    </w:rPr>
  </w:style>
  <w:style w:type="character" w:styleId="820" w:customStyle="1">
    <w:name w:val="Sous-titre Car"/>
    <w:basedOn w:val="805"/>
    <w:link w:val="819"/>
    <w:uiPriority w:val="11"/>
    <w:rPr>
      <w:rFonts w:eastAsiaTheme="majorEastAsia" w:cstheme="majorBidi"/>
      <w:color w:val="595959" w:themeColor="text1" w:themeTint="A6"/>
      <w:spacing w:val="15"/>
      <w:sz w:val="28"/>
      <w:szCs w:val="28"/>
    </w:rPr>
  </w:style>
  <w:style w:type="paragraph" w:styleId="821">
    <w:name w:val="Quote"/>
    <w:basedOn w:val="795"/>
    <w:next w:val="795"/>
    <w:link w:val="822"/>
    <w:uiPriority w:val="29"/>
    <w:qFormat/>
    <w:pPr>
      <w:jc w:val="center"/>
      <w:spacing w:before="160"/>
    </w:pPr>
    <w:rPr>
      <w:i/>
      <w:iCs/>
      <w:color w:val="404040" w:themeColor="text1" w:themeTint="BF"/>
    </w:rPr>
  </w:style>
  <w:style w:type="character" w:styleId="822" w:customStyle="1">
    <w:name w:val="Citation Car"/>
    <w:basedOn w:val="805"/>
    <w:link w:val="821"/>
    <w:uiPriority w:val="29"/>
    <w:rPr>
      <w:i/>
      <w:iCs/>
      <w:color w:val="404040" w:themeColor="text1" w:themeTint="BF"/>
    </w:rPr>
  </w:style>
  <w:style w:type="paragraph" w:styleId="823">
    <w:name w:val="List Paragraph"/>
    <w:basedOn w:val="795"/>
    <w:uiPriority w:val="34"/>
    <w:qFormat/>
    <w:pPr>
      <w:contextualSpacing/>
      <w:ind w:left="720"/>
    </w:pPr>
  </w:style>
  <w:style w:type="character" w:styleId="824">
    <w:name w:val="Intense Emphasis"/>
    <w:basedOn w:val="805"/>
    <w:uiPriority w:val="21"/>
    <w:qFormat/>
    <w:rPr>
      <w:i/>
      <w:iCs/>
      <w:color w:val="2F5496" w:themeColor="accent1" w:themeShade="BF"/>
    </w:rPr>
  </w:style>
  <w:style w:type="paragraph" w:styleId="825">
    <w:name w:val="Intense Quote"/>
    <w:basedOn w:val="795"/>
    <w:next w:val="795"/>
    <w:link w:val="826"/>
    <w:uiPriority w:val="30"/>
    <w:qFormat/>
    <w:pPr>
      <w:ind w:left="864" w:right="864"/>
      <w:jc w:val="center"/>
      <w:spacing w:before="360" w:after="360"/>
      <w:pBdr>
        <w:top w:val="single" w:color="2F5496" w:themeColor="accent1" w:themeShade="BF" w:sz="4" w:space="10"/>
        <w:bottom w:val="single" w:color="2F5496" w:themeColor="accent1" w:themeShade="BF" w:sz="4" w:space="10"/>
      </w:pBdr>
    </w:pPr>
    <w:rPr>
      <w:i/>
      <w:iCs/>
      <w:color w:val="2F5496" w:themeColor="accent1" w:themeShade="BF"/>
    </w:rPr>
  </w:style>
  <w:style w:type="character" w:styleId="826" w:customStyle="1">
    <w:name w:val="Citation intense Car"/>
    <w:basedOn w:val="805"/>
    <w:link w:val="825"/>
    <w:uiPriority w:val="30"/>
    <w:rPr>
      <w:i/>
      <w:iCs/>
      <w:color w:val="2F5496" w:themeColor="accent1" w:themeShade="BF"/>
    </w:rPr>
  </w:style>
  <w:style w:type="character" w:styleId="827">
    <w:name w:val="Intense Reference"/>
    <w:basedOn w:val="805"/>
    <w:uiPriority w:val="32"/>
    <w:qFormat/>
    <w:rPr>
      <w:b/>
      <w:bCs/>
      <w:smallCaps/>
      <w:color w:val="2F5496" w:themeColor="accent1" w:themeShade="BF"/>
      <w:spacing w:val="5"/>
    </w:rPr>
  </w:style>
  <w:style w:type="table" w:styleId="828">
    <w:name w:val="Table Grid"/>
    <w:basedOn w:val="806"/>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829">
    <w:name w:val="Header"/>
    <w:basedOn w:val="795"/>
    <w:link w:val="830"/>
    <w:uiPriority w:val="99"/>
    <w:unhideWhenUsed/>
    <w:pPr>
      <w:spacing w:after="0" w:line="240" w:lineRule="auto"/>
      <w:tabs>
        <w:tab w:val="center" w:pos="4536" w:leader="none"/>
        <w:tab w:val="right" w:pos="9072" w:leader="none"/>
      </w:tabs>
    </w:pPr>
  </w:style>
  <w:style w:type="character" w:styleId="830" w:customStyle="1">
    <w:name w:val="En-tête Car"/>
    <w:basedOn w:val="805"/>
    <w:link w:val="829"/>
    <w:uiPriority w:val="99"/>
  </w:style>
  <w:style w:type="paragraph" w:styleId="831">
    <w:name w:val="Footer"/>
    <w:basedOn w:val="795"/>
    <w:link w:val="832"/>
    <w:uiPriority w:val="99"/>
    <w:unhideWhenUsed/>
    <w:pPr>
      <w:spacing w:after="0" w:line="240" w:lineRule="auto"/>
      <w:tabs>
        <w:tab w:val="center" w:pos="4536" w:leader="none"/>
        <w:tab w:val="right" w:pos="9072" w:leader="none"/>
      </w:tabs>
    </w:pPr>
  </w:style>
  <w:style w:type="character" w:styleId="832" w:customStyle="1">
    <w:name w:val="Pied de page Car"/>
    <w:basedOn w:val="805"/>
    <w:link w:val="831"/>
    <w:uiPriority w:val="99"/>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
</file>

<file path=customXml/itemProps1.xml><?xml version="1.0" encoding="utf-8"?>
<ds:datastoreItem xmlns:ds="http://schemas.openxmlformats.org/officeDocument/2006/customXml" ds:itemID="{C3C8B72A-E766-4011-A9EF-84071D8FB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ONLYOFFICE/7.1.1.23</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gaelle battu</dc:creator>
  <cp:keywords/>
  <dc:description/>
  <cp:lastModifiedBy>Philippe Jerome</cp:lastModifiedBy>
  <cp:revision>9</cp:revision>
  <dcterms:created xsi:type="dcterms:W3CDTF">2024-04-16T05:23:00Z</dcterms:created>
  <dcterms:modified xsi:type="dcterms:W3CDTF">2024-05-28T13:02:04Z</dcterms:modified>
</cp:coreProperties>
</file>