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1A" w:rsidRDefault="00774D49">
      <w:pPr>
        <w:pStyle w:val="En-tte10"/>
        <w:keepNext/>
        <w:keepLines/>
        <w:shd w:val="clear" w:color="auto" w:fill="auto"/>
        <w:spacing w:after="269" w:line="250" w:lineRule="exact"/>
        <w:ind w:left="200"/>
      </w:pPr>
      <w:bookmarkStart w:id="0" w:name="bookmark0"/>
      <w:bookmarkStart w:id="1" w:name="_GoBack"/>
      <w:bookmarkEnd w:id="1"/>
      <w:r w:rsidRPr="00774D49">
        <w:rPr>
          <w:highlight w:val="yellow"/>
        </w:rPr>
        <w:t>Le plan en « </w:t>
      </w:r>
      <w:r w:rsidR="00744B8B" w:rsidRPr="00774D49">
        <w:rPr>
          <w:highlight w:val="yellow"/>
        </w:rPr>
        <w:t>Nous / vous / ils</w:t>
      </w:r>
      <w:bookmarkEnd w:id="0"/>
      <w:r w:rsidRPr="00774D49">
        <w:rPr>
          <w:highlight w:val="yellow"/>
        </w:rPr>
        <w:t> »</w:t>
      </w:r>
    </w:p>
    <w:p w:rsidR="00774D49" w:rsidRDefault="00774D49">
      <w:pPr>
        <w:pStyle w:val="En-tte10"/>
        <w:keepNext/>
        <w:keepLines/>
        <w:shd w:val="clear" w:color="auto" w:fill="auto"/>
        <w:spacing w:after="269" w:line="250" w:lineRule="exact"/>
        <w:ind w:left="200"/>
      </w:pPr>
    </w:p>
    <w:p w:rsidR="00774D49" w:rsidRDefault="00774D49">
      <w:pPr>
        <w:pStyle w:val="En-tte10"/>
        <w:keepNext/>
        <w:keepLines/>
        <w:shd w:val="clear" w:color="auto" w:fill="auto"/>
        <w:spacing w:after="269" w:line="250" w:lineRule="exact"/>
        <w:ind w:left="200"/>
      </w:pPr>
    </w:p>
    <w:p w:rsidR="0086281A" w:rsidRDefault="00774D49">
      <w:pPr>
        <w:pStyle w:val="Corpsdutexte0"/>
        <w:shd w:val="clear" w:color="auto" w:fill="auto"/>
        <w:tabs>
          <w:tab w:val="left" w:pos="2358"/>
        </w:tabs>
        <w:spacing w:before="0" w:after="38" w:line="210" w:lineRule="exact"/>
        <w:ind w:left="200"/>
        <w:rPr>
          <w:b w:val="0"/>
        </w:rPr>
      </w:pPr>
      <w:r w:rsidRPr="00774D49">
        <w:rPr>
          <w:b w:val="0"/>
        </w:rPr>
        <w:t>Exemple de question pour le Grand Oral</w:t>
      </w:r>
      <w:r w:rsidR="00744B8B" w:rsidRPr="00774D49">
        <w:rPr>
          <w:b w:val="0"/>
        </w:rPr>
        <w:t xml:space="preserve"> : La gastronomie française existe-t-elle?</w:t>
      </w:r>
    </w:p>
    <w:p w:rsidR="00774D49" w:rsidRDefault="00774D49">
      <w:pPr>
        <w:pStyle w:val="Corpsdutexte0"/>
        <w:shd w:val="clear" w:color="auto" w:fill="auto"/>
        <w:tabs>
          <w:tab w:val="left" w:pos="2358"/>
        </w:tabs>
        <w:spacing w:before="0" w:after="38" w:line="210" w:lineRule="exact"/>
        <w:ind w:left="200"/>
        <w:rPr>
          <w:b w:val="0"/>
        </w:rPr>
      </w:pPr>
    </w:p>
    <w:p w:rsidR="00774D49" w:rsidRDefault="00774D49">
      <w:pPr>
        <w:pStyle w:val="Corpsdutexte0"/>
        <w:shd w:val="clear" w:color="auto" w:fill="auto"/>
        <w:tabs>
          <w:tab w:val="left" w:pos="2358"/>
        </w:tabs>
        <w:spacing w:before="0" w:after="38" w:line="210" w:lineRule="exact"/>
        <w:ind w:left="200"/>
        <w:rPr>
          <w:b w:val="0"/>
        </w:rPr>
      </w:pPr>
    </w:p>
    <w:p w:rsidR="00774D49" w:rsidRDefault="00774D49">
      <w:pPr>
        <w:pStyle w:val="Corpsdutexte0"/>
        <w:shd w:val="clear" w:color="auto" w:fill="auto"/>
        <w:tabs>
          <w:tab w:val="left" w:pos="2358"/>
        </w:tabs>
        <w:spacing w:before="0" w:after="38" w:line="210" w:lineRule="exact"/>
        <w:ind w:left="200"/>
        <w:rPr>
          <w:b w:val="0"/>
        </w:rPr>
      </w:pPr>
    </w:p>
    <w:p w:rsidR="00774D49" w:rsidRPr="00774D49" w:rsidRDefault="00774D49">
      <w:pPr>
        <w:pStyle w:val="Corpsdutexte0"/>
        <w:shd w:val="clear" w:color="auto" w:fill="auto"/>
        <w:tabs>
          <w:tab w:val="left" w:pos="2358"/>
        </w:tabs>
        <w:spacing w:before="0" w:after="38" w:line="210" w:lineRule="exact"/>
        <w:ind w:left="200"/>
        <w:rPr>
          <w:b w:val="0"/>
        </w:rPr>
      </w:pPr>
    </w:p>
    <w:p w:rsidR="00774D49" w:rsidRDefault="00774D49" w:rsidP="00774D49">
      <w:pPr>
        <w:pStyle w:val="Corpsdutexte0"/>
        <w:shd w:val="clear" w:color="auto" w:fill="auto"/>
        <w:spacing w:before="0" w:after="0" w:line="528" w:lineRule="exact"/>
        <w:ind w:left="200" w:right="2884"/>
        <w:jc w:val="left"/>
      </w:pPr>
      <w:r>
        <w:t xml:space="preserve">ORGANISATION DE LA </w:t>
      </w:r>
      <w:r w:rsidR="00744B8B">
        <w:t xml:space="preserve">PRÉSENTATION </w:t>
      </w:r>
    </w:p>
    <w:p w:rsidR="0086281A" w:rsidRDefault="00744B8B">
      <w:pPr>
        <w:pStyle w:val="Corpsdutexte0"/>
        <w:shd w:val="clear" w:color="auto" w:fill="auto"/>
        <w:spacing w:before="0" w:after="0" w:line="528" w:lineRule="exact"/>
        <w:ind w:left="200" w:right="3880"/>
        <w:jc w:val="left"/>
      </w:pPr>
      <w:r>
        <w:rPr>
          <w:rStyle w:val="CorpsdutexteTrebuchetMSNonGrasItalique"/>
        </w:rPr>
        <w:t>Nous</w:t>
      </w:r>
    </w:p>
    <w:p w:rsidR="0086281A" w:rsidRDefault="00744B8B">
      <w:pPr>
        <w:pStyle w:val="Corpsdutexte0"/>
        <w:shd w:val="clear" w:color="auto" w:fill="auto"/>
        <w:spacing w:before="0" w:after="262" w:line="302" w:lineRule="exact"/>
        <w:ind w:left="200" w:right="20"/>
      </w:pPr>
      <w:r>
        <w:t xml:space="preserve">Pour un chef cuisinier, que veut dire la gastronomie française ? Elle s’apprend dans des écoles professionnelles et auprès de </w:t>
      </w:r>
      <w:r>
        <w:t>restaurateurs. Elle suppose l’assimilation de savoirs théoriques, de techniques, de tours de main et de recettes transmises par la tradition.</w:t>
      </w:r>
    </w:p>
    <w:p w:rsidR="0086281A" w:rsidRDefault="00744B8B">
      <w:pPr>
        <w:pStyle w:val="Corpsdutexte20"/>
        <w:shd w:val="clear" w:color="auto" w:fill="auto"/>
        <w:spacing w:before="0" w:after="0" w:line="200" w:lineRule="exact"/>
        <w:ind w:left="200"/>
      </w:pPr>
      <w:r>
        <w:t>Vous</w:t>
      </w:r>
    </w:p>
    <w:p w:rsidR="0086281A" w:rsidRDefault="00744B8B">
      <w:pPr>
        <w:pStyle w:val="Corpsdutexte0"/>
        <w:shd w:val="clear" w:color="auto" w:fill="auto"/>
        <w:spacing w:before="0" w:after="252" w:line="300" w:lineRule="exact"/>
        <w:ind w:left="200" w:right="20"/>
      </w:pPr>
      <w:r>
        <w:t>La gastronomie française prend sens pour le consommateur mais n'est pas épargnée par les clichés, si bien</w:t>
      </w:r>
      <w:r>
        <w:t xml:space="preserve"> qu'on peut se demander ce qui la définit. Existe- t-il des recettes typiquement françaises ou des attentes du consommateur en réaction à l'idée qu'il se fait de la gastronomie française?</w:t>
      </w:r>
    </w:p>
    <w:p w:rsidR="0086281A" w:rsidRDefault="00744B8B">
      <w:pPr>
        <w:pStyle w:val="Corpsdutexte30"/>
        <w:shd w:val="clear" w:color="auto" w:fill="auto"/>
        <w:spacing w:before="0" w:after="0" w:line="210" w:lineRule="exact"/>
        <w:ind w:left="200"/>
      </w:pPr>
      <w:r>
        <w:t>Ils</w:t>
      </w:r>
    </w:p>
    <w:p w:rsidR="0086281A" w:rsidRDefault="00744B8B">
      <w:pPr>
        <w:pStyle w:val="Corpsdutexte0"/>
        <w:shd w:val="clear" w:color="auto" w:fill="auto"/>
        <w:spacing w:before="0" w:after="480" w:line="302" w:lineRule="exact"/>
        <w:ind w:left="200" w:right="20"/>
      </w:pPr>
      <w:r>
        <w:t xml:space="preserve">De nombreux chefs pratiquent l'hybridation des gastronomies avec de nouveaux enjeux (cuisine végétarienne, </w:t>
      </w:r>
      <w:r>
        <w:rPr>
          <w:rStyle w:val="CorpsdutexteTrebuchetMSNonGrasItalique"/>
        </w:rPr>
        <w:t>foodStreet,</w:t>
      </w:r>
      <w:r>
        <w:t xml:space="preserve"> cuisine moléculaire...).</w:t>
      </w:r>
    </w:p>
    <w:p w:rsidR="00774D49" w:rsidRDefault="00774D49">
      <w:pPr>
        <w:pStyle w:val="Corpsdutexte0"/>
        <w:shd w:val="clear" w:color="auto" w:fill="auto"/>
        <w:spacing w:before="0" w:after="480" w:line="302" w:lineRule="exact"/>
        <w:ind w:left="200" w:right="20"/>
      </w:pPr>
    </w:p>
    <w:p w:rsidR="00774D49" w:rsidRDefault="00774D49">
      <w:pPr>
        <w:pStyle w:val="Corpsdutexte0"/>
        <w:shd w:val="clear" w:color="auto" w:fill="auto"/>
        <w:spacing w:before="0" w:after="480" w:line="302" w:lineRule="exact"/>
        <w:ind w:left="200" w:right="20"/>
      </w:pP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485140</wp:posOffset>
            </wp:positionV>
            <wp:extent cx="853440" cy="262255"/>
            <wp:effectExtent l="0" t="0" r="0" b="0"/>
            <wp:wrapTight wrapText="bothSides">
              <wp:wrapPolygon edited="0">
                <wp:start x="0" y="0"/>
                <wp:lineTo x="0" y="20397"/>
                <wp:lineTo x="21214" y="20397"/>
                <wp:lineTo x="21214" y="0"/>
                <wp:lineTo x="0" y="0"/>
              </wp:wrapPolygon>
            </wp:wrapTight>
            <wp:docPr id="3" name="Image 3" descr="C:\Users\Michel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1A" w:rsidRDefault="00774D49">
      <w:pPr>
        <w:framePr w:h="346" w:hSpace="960" w:wrap="notBeside" w:vAnchor="text" w:hAnchor="text" w:x="465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514475" cy="219075"/>
            <wp:effectExtent l="0" t="0" r="0" b="0"/>
            <wp:docPr id="1" name="Image 1" descr="C:\Users\Michel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1A" w:rsidRDefault="0086281A">
      <w:pPr>
        <w:rPr>
          <w:sz w:val="2"/>
          <w:szCs w:val="2"/>
        </w:rPr>
      </w:pPr>
    </w:p>
    <w:p w:rsidR="0086281A" w:rsidRDefault="0086281A">
      <w:pPr>
        <w:rPr>
          <w:sz w:val="2"/>
          <w:szCs w:val="2"/>
        </w:rPr>
        <w:sectPr w:rsidR="0086281A" w:rsidSect="00774D49">
          <w:type w:val="continuous"/>
          <w:pgSz w:w="11909" w:h="16838"/>
          <w:pgMar w:top="1418" w:right="1961" w:bottom="1645" w:left="1961" w:header="0" w:footer="3" w:gutter="0"/>
          <w:cols w:space="720"/>
          <w:noEndnote/>
          <w:docGrid w:linePitch="360"/>
        </w:sectPr>
      </w:pPr>
    </w:p>
    <w:p w:rsidR="0086281A" w:rsidRDefault="0086281A">
      <w:pPr>
        <w:spacing w:line="133" w:lineRule="exact"/>
        <w:rPr>
          <w:sz w:val="11"/>
          <w:szCs w:val="11"/>
        </w:rPr>
      </w:pPr>
    </w:p>
    <w:p w:rsidR="0086281A" w:rsidRDefault="0086281A">
      <w:pPr>
        <w:rPr>
          <w:sz w:val="2"/>
          <w:szCs w:val="2"/>
        </w:rPr>
        <w:sectPr w:rsidR="008628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281A" w:rsidRDefault="00744B8B">
      <w:pPr>
        <w:pStyle w:val="Corpsdutexte0"/>
        <w:shd w:val="clear" w:color="auto" w:fill="auto"/>
        <w:spacing w:before="0" w:after="0" w:line="278" w:lineRule="exact"/>
      </w:pPr>
      <w:r>
        <w:t>Pour tous les sujets qui mettent en jeu des questions d'identité et de culture, le question</w:t>
      </w:r>
      <w:r>
        <w:t>nement « Nous/vous/ils» est très adapté car il incite à intégrer l'altérité.</w:t>
      </w:r>
    </w:p>
    <w:p w:rsidR="0086281A" w:rsidRDefault="00744B8B">
      <w:pPr>
        <w:pStyle w:val="Corpsdutexte0"/>
        <w:shd w:val="clear" w:color="auto" w:fill="auto"/>
        <w:spacing w:before="0" w:after="0" w:line="278" w:lineRule="exact"/>
        <w:ind w:left="20"/>
        <w:sectPr w:rsidR="0086281A">
          <w:type w:val="continuous"/>
          <w:pgSz w:w="11909" w:h="16838"/>
          <w:pgMar w:top="2287" w:right="2239" w:bottom="1675" w:left="2273" w:header="0" w:footer="3" w:gutter="0"/>
          <w:cols w:num="2" w:space="720" w:equalWidth="0">
            <w:col w:w="3101" w:space="648"/>
            <w:col w:w="3648"/>
          </w:cols>
          <w:noEndnote/>
          <w:docGrid w:linePitch="360"/>
        </w:sectPr>
      </w:pPr>
      <w:r>
        <w:t xml:space="preserve">Attention à la caricature ! « </w:t>
      </w:r>
      <w:r>
        <w:t>Nous/vous/ ils » sont des points d'appui pour lancer la réflexion plutôt que des schémas défi</w:t>
      </w:r>
      <w:r>
        <w:softHyphen/>
        <w:t xml:space="preserve">nitifs. Je dois sans </w:t>
      </w:r>
      <w:r>
        <w:t>cesse discuter mes définitions des acteurs et les nuancer.</w:t>
      </w:r>
    </w:p>
    <w:p w:rsidR="0086281A" w:rsidRDefault="0086281A">
      <w:pPr>
        <w:spacing w:line="240" w:lineRule="exact"/>
        <w:rPr>
          <w:sz w:val="19"/>
          <w:szCs w:val="19"/>
        </w:rPr>
      </w:pPr>
    </w:p>
    <w:p w:rsidR="0086281A" w:rsidRDefault="0086281A">
      <w:pPr>
        <w:spacing w:before="119" w:after="119" w:line="240" w:lineRule="exact"/>
        <w:rPr>
          <w:sz w:val="19"/>
          <w:szCs w:val="19"/>
        </w:rPr>
      </w:pPr>
    </w:p>
    <w:p w:rsidR="0086281A" w:rsidRDefault="0086281A">
      <w:pPr>
        <w:rPr>
          <w:sz w:val="2"/>
          <w:szCs w:val="2"/>
        </w:rPr>
        <w:sectPr w:rsidR="008628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281A" w:rsidRDefault="0086281A">
      <w:pPr>
        <w:rPr>
          <w:sz w:val="2"/>
          <w:szCs w:val="2"/>
        </w:rPr>
      </w:pPr>
    </w:p>
    <w:p w:rsidR="0086281A" w:rsidRDefault="0086281A">
      <w:pPr>
        <w:rPr>
          <w:sz w:val="2"/>
          <w:szCs w:val="2"/>
        </w:rPr>
      </w:pPr>
    </w:p>
    <w:sectPr w:rsidR="0086281A">
      <w:type w:val="continuous"/>
      <w:pgSz w:w="11909" w:h="16838"/>
      <w:pgMar w:top="2257" w:right="3201" w:bottom="1645" w:left="3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8B" w:rsidRDefault="00744B8B">
      <w:r>
        <w:separator/>
      </w:r>
    </w:p>
  </w:endnote>
  <w:endnote w:type="continuationSeparator" w:id="0">
    <w:p w:rsidR="00744B8B" w:rsidRDefault="007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8B" w:rsidRDefault="00744B8B"/>
  </w:footnote>
  <w:footnote w:type="continuationSeparator" w:id="0">
    <w:p w:rsidR="00744B8B" w:rsidRDefault="00744B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1A"/>
    <w:rsid w:val="00744B8B"/>
    <w:rsid w:val="00774D49"/>
    <w:rsid w:val="008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68EA"/>
  <w15:docId w15:val="{21858767-2861-4B60-AC64-65F4898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1">
    <w:name w:val="En-tête #1_"/>
    <w:basedOn w:val="Policepardfaut"/>
    <w:link w:val="En-tte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n-tteoupieddepage1">
    <w:name w:val="En-tête ou pied de page"/>
    <w:basedOn w:val="En-tteoupieddepag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En-tteoupieddepageArialNonGrasItalique">
    <w:name w:val="En-tête ou pied de page + Arial;Non Gras;Italique"/>
    <w:basedOn w:val="En-tteoupieddepag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TrebuchetMSNonGrasItalique">
    <w:name w:val="Corps du texte + Trebuchet MS;Non Gras;Italique"/>
    <w:basedOn w:val="Corpsdutext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Corpsdutexte2">
    <w:name w:val="Corps du texte (2)_"/>
    <w:basedOn w:val="Policepardfaut"/>
    <w:link w:val="Corpsdutexte20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sdutexte2Arial85ptNonGrasNonItalique">
    <w:name w:val="Corps du texte (2) + Arial;8;5 pt;Non Gras;Non Italique"/>
    <w:basedOn w:val="Corpsdutexte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/>
    </w:rPr>
  </w:style>
  <w:style w:type="character" w:customStyle="1" w:styleId="Corpsdutexte3">
    <w:name w:val="Corps du texte (3)_"/>
    <w:basedOn w:val="Policepardfaut"/>
    <w:link w:val="Corpsdutexte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orpsdutexte3MalgunGothicGrasNonItalique">
    <w:name w:val="Corps du texte (3) + Malgun Gothic;Gras;Non Italique"/>
    <w:basedOn w:val="Corpsdutexte3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300" w:line="0" w:lineRule="atLeast"/>
      <w:jc w:val="both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5"/>
      <w:szCs w:val="15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300" w:after="300" w:line="0" w:lineRule="atLeast"/>
      <w:jc w:val="both"/>
    </w:pPr>
    <w:rPr>
      <w:rFonts w:ascii="Malgun Gothic" w:eastAsia="Malgun Gothic" w:hAnsi="Malgun Gothic" w:cs="Malgun Gothic"/>
      <w:b/>
      <w:bCs/>
      <w:sz w:val="21"/>
      <w:szCs w:val="21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i/>
      <w:iCs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774D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4D49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74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4D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2022-03-26T17:30:00Z</dcterms:created>
  <dcterms:modified xsi:type="dcterms:W3CDTF">2022-03-26T17:32:00Z</dcterms:modified>
</cp:coreProperties>
</file>