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9C" w:rsidRDefault="0085620A">
      <w:pPr>
        <w:pStyle w:val="En-tte20"/>
        <w:keepNext/>
        <w:keepLines/>
        <w:shd w:val="clear" w:color="auto" w:fill="auto"/>
        <w:spacing w:after="88" w:line="500" w:lineRule="exact"/>
        <w:ind w:left="160"/>
      </w:pPr>
      <w:bookmarkStart w:id="0" w:name="bookmark0"/>
      <w:r w:rsidRPr="0085620A">
        <w:rPr>
          <w:highlight w:val="yellow"/>
        </w:rPr>
        <w:t>Plan construit dans une opposition entre ici et a</w:t>
      </w:r>
      <w:r w:rsidR="004169F6" w:rsidRPr="0085620A">
        <w:rPr>
          <w:highlight w:val="yellow"/>
        </w:rPr>
        <w:t>illeurs</w:t>
      </w:r>
      <w:bookmarkEnd w:id="0"/>
    </w:p>
    <w:p w:rsidR="003A0D9C" w:rsidRDefault="0085620A" w:rsidP="0085620A">
      <w:pPr>
        <w:pStyle w:val="Corpsdutexte0"/>
        <w:shd w:val="clear" w:color="auto" w:fill="auto"/>
        <w:tabs>
          <w:tab w:val="left" w:pos="2073"/>
        </w:tabs>
        <w:spacing w:before="0"/>
        <w:ind w:left="160"/>
        <w:rPr>
          <w:b w:val="0"/>
        </w:rPr>
      </w:pPr>
      <w:r>
        <w:rPr>
          <w:b w:val="0"/>
        </w:rPr>
        <w:t>Exemple de question pou</w:t>
      </w:r>
      <w:r w:rsidRPr="0085620A">
        <w:rPr>
          <w:b w:val="0"/>
        </w:rPr>
        <w:t>r</w:t>
      </w:r>
      <w:r>
        <w:rPr>
          <w:b w:val="0"/>
        </w:rPr>
        <w:t xml:space="preserve"> </w:t>
      </w:r>
      <w:r w:rsidRPr="0085620A">
        <w:rPr>
          <w:b w:val="0"/>
        </w:rPr>
        <w:t>le Grand Oral</w:t>
      </w:r>
      <w:r w:rsidR="004169F6" w:rsidRPr="0085620A">
        <w:rPr>
          <w:b w:val="0"/>
        </w:rPr>
        <w:t xml:space="preserve"> : La création d'un monde : le lexique propre aux</w:t>
      </w:r>
      <w:r>
        <w:rPr>
          <w:b w:val="0"/>
        </w:rPr>
        <w:t xml:space="preserve"> </w:t>
      </w:r>
      <w:r w:rsidR="004169F6" w:rsidRPr="0085620A">
        <w:rPr>
          <w:b w:val="0"/>
        </w:rPr>
        <w:t>œuvres créatrices et visionnaires</w:t>
      </w:r>
    </w:p>
    <w:p w:rsidR="0085620A" w:rsidRDefault="0085620A" w:rsidP="0085620A">
      <w:pPr>
        <w:pStyle w:val="Corpsdutexte0"/>
        <w:shd w:val="clear" w:color="auto" w:fill="auto"/>
        <w:tabs>
          <w:tab w:val="left" w:pos="2073"/>
        </w:tabs>
        <w:spacing w:before="0"/>
        <w:ind w:left="160"/>
        <w:rPr>
          <w:b w:val="0"/>
        </w:rPr>
      </w:pPr>
      <w:bookmarkStart w:id="1" w:name="_GoBack"/>
      <w:bookmarkEnd w:id="1"/>
    </w:p>
    <w:p w:rsidR="0085620A" w:rsidRPr="0085620A" w:rsidRDefault="0085620A" w:rsidP="0085620A">
      <w:pPr>
        <w:pStyle w:val="Corpsdutexte0"/>
        <w:shd w:val="clear" w:color="auto" w:fill="auto"/>
        <w:tabs>
          <w:tab w:val="left" w:pos="2073"/>
        </w:tabs>
        <w:spacing w:before="0"/>
        <w:ind w:left="160"/>
        <w:rPr>
          <w:b w:val="0"/>
        </w:rPr>
      </w:pPr>
    </w:p>
    <w:p w:rsidR="003A0D9C" w:rsidRDefault="004169F6">
      <w:pPr>
        <w:pStyle w:val="Corpsdutexte0"/>
        <w:shd w:val="clear" w:color="auto" w:fill="auto"/>
        <w:spacing w:before="0" w:after="133" w:line="210" w:lineRule="exact"/>
        <w:ind w:left="160"/>
      </w:pPr>
      <w:r>
        <w:t>L’ORGANISATION DE LA PRÉSENTATION</w:t>
      </w:r>
    </w:p>
    <w:p w:rsidR="003A0D9C" w:rsidRPr="0085620A" w:rsidRDefault="004169F6">
      <w:pPr>
        <w:pStyle w:val="Corpsdutexte0"/>
        <w:shd w:val="clear" w:color="auto" w:fill="auto"/>
        <w:spacing w:before="0" w:after="416" w:line="300" w:lineRule="exact"/>
        <w:ind w:left="160" w:right="160"/>
        <w:rPr>
          <w:b w:val="0"/>
        </w:rPr>
      </w:pPr>
      <w:r w:rsidRPr="0085620A">
        <w:rPr>
          <w:b w:val="0"/>
        </w:rPr>
        <w:t xml:space="preserve">Dans cet exemple, on commence par définir l'ici et l'ailleurs avant de se poser les questions qui vont </w:t>
      </w:r>
      <w:r w:rsidRPr="0085620A">
        <w:rPr>
          <w:b w:val="0"/>
        </w:rPr>
        <w:t>structurer le plan.</w:t>
      </w:r>
    </w:p>
    <w:p w:rsidR="003A0D9C" w:rsidRPr="0085620A" w:rsidRDefault="004169F6">
      <w:pPr>
        <w:pStyle w:val="Corpsdutexte0"/>
        <w:shd w:val="clear" w:color="auto" w:fill="auto"/>
        <w:spacing w:before="0" w:after="319" w:line="210" w:lineRule="exact"/>
        <w:ind w:left="320"/>
        <w:rPr>
          <w:b w:val="0"/>
        </w:rPr>
      </w:pPr>
      <w:r w:rsidRPr="0085620A">
        <w:rPr>
          <w:b w:val="0"/>
        </w:rPr>
        <w:t>L’ici est la société contemporaine : elle donne le référentiel du lecteur.</w:t>
      </w:r>
    </w:p>
    <w:p w:rsidR="003A0D9C" w:rsidRPr="0085620A" w:rsidRDefault="004169F6">
      <w:pPr>
        <w:pStyle w:val="Corpsdutexte20"/>
        <w:shd w:val="clear" w:color="auto" w:fill="auto"/>
        <w:spacing w:before="0" w:after="85" w:line="200" w:lineRule="exact"/>
        <w:ind w:left="160"/>
        <w:rPr>
          <w:sz w:val="28"/>
          <w:szCs w:val="28"/>
        </w:rPr>
      </w:pPr>
      <w:r w:rsidRPr="0085620A">
        <w:rPr>
          <w:sz w:val="28"/>
          <w:szCs w:val="28"/>
        </w:rPr>
        <w:t>Ailleurs</w:t>
      </w:r>
    </w:p>
    <w:p w:rsidR="003A0D9C" w:rsidRPr="0085620A" w:rsidRDefault="004169F6">
      <w:pPr>
        <w:pStyle w:val="Corpsdutexte0"/>
        <w:shd w:val="clear" w:color="auto" w:fill="auto"/>
        <w:spacing w:before="0" w:after="15" w:line="210" w:lineRule="exact"/>
        <w:ind w:left="320"/>
        <w:rPr>
          <w:b w:val="0"/>
        </w:rPr>
      </w:pPr>
      <w:r w:rsidRPr="0085620A">
        <w:rPr>
          <w:b w:val="0"/>
        </w:rPr>
        <w:t>L'ailleurs est le monde fictionnel créé avec son langage propre.</w:t>
      </w:r>
    </w:p>
    <w:p w:rsidR="003A0D9C" w:rsidRPr="0085620A" w:rsidRDefault="004169F6">
      <w:pPr>
        <w:pStyle w:val="Corpsdutexte0"/>
        <w:shd w:val="clear" w:color="auto" w:fill="auto"/>
        <w:spacing w:before="0" w:line="298" w:lineRule="exact"/>
        <w:ind w:left="320" w:right="160"/>
        <w:rPr>
          <w:b w:val="0"/>
        </w:rPr>
      </w:pPr>
      <w:r w:rsidRPr="0085620A">
        <w:rPr>
          <w:b w:val="0"/>
        </w:rPr>
        <w:t xml:space="preserve">En quoi avons-nous besoin d’un langage de l'ailleurs pour que le monde proposé par </w:t>
      </w:r>
      <w:r w:rsidRPr="0085620A">
        <w:rPr>
          <w:b w:val="0"/>
        </w:rPr>
        <w:t>la fiction soit crédible?</w:t>
      </w:r>
    </w:p>
    <w:p w:rsidR="003A0D9C" w:rsidRPr="0085620A" w:rsidRDefault="004169F6">
      <w:pPr>
        <w:pStyle w:val="Corpsdutexte0"/>
        <w:shd w:val="clear" w:color="auto" w:fill="auto"/>
        <w:spacing w:before="0" w:after="360"/>
        <w:ind w:left="320" w:right="160"/>
        <w:rPr>
          <w:b w:val="0"/>
        </w:rPr>
      </w:pPr>
      <w:r w:rsidRPr="0085620A">
        <w:rPr>
          <w:b w:val="0"/>
        </w:rPr>
        <w:t>En quoi et pourquoi cet ailleurs, revêtu de cette étrangeté, résonne-t-il en nous avec une particulière acuité?</w:t>
      </w:r>
    </w:p>
    <w:p w:rsidR="003A0D9C" w:rsidRPr="0085620A" w:rsidRDefault="0085620A">
      <w:pPr>
        <w:framePr w:h="624" w:hSpace="646" w:wrap="notBeside" w:vAnchor="text" w:hAnchor="text" w:x="6176" w:y="1"/>
        <w:jc w:val="center"/>
        <w:rPr>
          <w:sz w:val="0"/>
          <w:szCs w:val="0"/>
        </w:rPr>
      </w:pPr>
      <w:r w:rsidRPr="0085620A">
        <w:rPr>
          <w:noProof/>
        </w:rPr>
        <w:drawing>
          <wp:inline distT="0" distB="0" distL="0" distR="0">
            <wp:extent cx="904875" cy="390525"/>
            <wp:effectExtent l="0" t="0" r="0" b="0"/>
            <wp:docPr id="1" name="Image 1" descr="C:\Users\Michel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9C" w:rsidRPr="0085620A" w:rsidRDefault="003A0D9C">
      <w:pPr>
        <w:rPr>
          <w:sz w:val="2"/>
          <w:szCs w:val="2"/>
        </w:rPr>
      </w:pPr>
    </w:p>
    <w:p w:rsidR="003A0D9C" w:rsidRPr="0085620A" w:rsidRDefault="0085620A">
      <w:pPr>
        <w:pStyle w:val="Corpsdutexte0"/>
        <w:shd w:val="clear" w:color="auto" w:fill="auto"/>
        <w:spacing w:before="0" w:line="281" w:lineRule="exact"/>
        <w:ind w:left="160" w:right="160"/>
        <w:rPr>
          <w:b w:val="0"/>
        </w:rPr>
      </w:pPr>
      <w:r w:rsidRPr="0085620A">
        <w:rPr>
          <w:b w:val="0"/>
          <w:noProof/>
        </w:rPr>
        <mc:AlternateContent>
          <mc:Choice Requires="wps">
            <w:drawing>
              <wp:anchor distT="60960" distB="0" distL="370840" distR="63500" simplePos="0" relativeHeight="251657728" behindDoc="1" locked="0" layoutInCell="1" allowOverlap="1">
                <wp:simplePos x="0" y="0"/>
                <wp:positionH relativeFrom="margin">
                  <wp:posOffset>3781425</wp:posOffset>
                </wp:positionH>
                <wp:positionV relativeFrom="paragraph">
                  <wp:posOffset>38100</wp:posOffset>
                </wp:positionV>
                <wp:extent cx="1178560" cy="1070610"/>
                <wp:effectExtent l="635" t="1270" r="1905" b="444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D9C" w:rsidRDefault="004169F6">
                            <w:pPr>
                              <w:pStyle w:val="Corpsdutexte0"/>
                              <w:shd w:val="clear" w:color="auto" w:fill="auto"/>
                              <w:spacing w:before="0" w:line="281" w:lineRule="exact"/>
                              <w:ind w:left="120" w:right="100"/>
                            </w:pPr>
                            <w:r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t>Ne pas figer l’ici et l’ailleurs dans une définition res</w:t>
                            </w:r>
                            <w:r>
                              <w:rPr>
                                <w:rStyle w:val="CorpsdutexteExact"/>
                                <w:b/>
                                <w:bCs/>
                                <w:spacing w:val="0"/>
                              </w:rPr>
                              <w:softHyphen/>
                              <w:t>trictive. Les faire jouer ensemble.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75pt;margin-top:3pt;width:92.8pt;height:84.3pt;z-index:-251658752;visibility:visible;mso-wrap-style:square;mso-width-percent:0;mso-height-percent:0;mso-wrap-distance-left:29.2pt;mso-wrap-distance-top:4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8zrg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" filled="f" stroked="f">
                <v:textbox style="mso-fit-shape-to-text:t" inset="0,0,0,0">
                  <w:txbxContent>
                    <w:p w:rsidR="003A0D9C" w:rsidRDefault="004169F6">
                      <w:pPr>
                        <w:pStyle w:val="Corpsdutexte0"/>
                        <w:shd w:val="clear" w:color="auto" w:fill="auto"/>
                        <w:spacing w:before="0" w:line="281" w:lineRule="exact"/>
                        <w:ind w:left="120" w:right="100"/>
                      </w:pPr>
                      <w:r>
                        <w:rPr>
                          <w:rStyle w:val="CorpsdutexteExact"/>
                          <w:b/>
                          <w:bCs/>
                          <w:spacing w:val="0"/>
                        </w:rPr>
                        <w:t>Ne pas figer l’ici et l’ailleurs dans une définition res</w:t>
                      </w:r>
                      <w:r>
                        <w:rPr>
                          <w:rStyle w:val="CorpsdutexteExact"/>
                          <w:b/>
                          <w:bCs/>
                          <w:spacing w:val="0"/>
                        </w:rPr>
                        <w:softHyphen/>
                        <w:t>trictive. Les faire jouer ensemble.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9F6" w:rsidRPr="0085620A">
        <w:rPr>
          <w:b w:val="0"/>
        </w:rPr>
        <w:t>C'est une autre façon d'interroger l'altérité. L’ici comme l'ailleurs se comprennent de façon très ouverte, pas seulement spatialement mais aussi par rapport à</w:t>
      </w:r>
      <w:r w:rsidR="004169F6" w:rsidRPr="0085620A">
        <w:rPr>
          <w:b w:val="0"/>
        </w:rPr>
        <w:t xml:space="preserve"> une époque ou une représentation du monde. Dans ce sens, l’ici est très souvent composé de l’ailleurs et récipro</w:t>
      </w:r>
      <w:r w:rsidR="004169F6" w:rsidRPr="0085620A">
        <w:rPr>
          <w:b w:val="0"/>
        </w:rPr>
        <w:softHyphen/>
        <w:t>quement. Ce sont les interactions qui vont alimenter le plus souvent les réflexions les plus fécondes.</w:t>
      </w:r>
    </w:p>
    <w:sectPr w:rsidR="003A0D9C" w:rsidRPr="0085620A" w:rsidSect="0085620A">
      <w:type w:val="continuous"/>
      <w:pgSz w:w="11909" w:h="16834"/>
      <w:pgMar w:top="1985" w:right="1815" w:bottom="3798" w:left="1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F6" w:rsidRDefault="004169F6">
      <w:r>
        <w:separator/>
      </w:r>
    </w:p>
  </w:endnote>
  <w:endnote w:type="continuationSeparator" w:id="0">
    <w:p w:rsidR="004169F6" w:rsidRDefault="004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F6" w:rsidRDefault="004169F6"/>
  </w:footnote>
  <w:footnote w:type="continuationSeparator" w:id="0">
    <w:p w:rsidR="004169F6" w:rsidRDefault="004169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9C"/>
    <w:rsid w:val="003A0D9C"/>
    <w:rsid w:val="004169F6"/>
    <w:rsid w:val="008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C0B"/>
  <w15:docId w15:val="{A4A4BC45-2C1C-4F54-81D0-3E187DEC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CorpsdutexteExact">
    <w:name w:val="Corps du texte Exact"/>
    <w:basedOn w:val="Policepardfaut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En-tte2">
    <w:name w:val="En-tête #2_"/>
    <w:basedOn w:val="Policepardfaut"/>
    <w:link w:val="En-tte2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n-tte225ptItalique">
    <w:name w:val="En-tête #2 + 25 pt;Italique"/>
    <w:basedOn w:val="En-tte2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En-tteoupieddepage1">
    <w:name w:val="En-tête ou pied de page"/>
    <w:basedOn w:val="En-tteoupieddepag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fr-FR"/>
    </w:rPr>
  </w:style>
  <w:style w:type="character" w:customStyle="1" w:styleId="En-tteoupieddepageGaramond6ptNonGrasItalique">
    <w:name w:val="En-tête ou pied de page + Garamond;6 pt;Non Gras;Italique"/>
    <w:basedOn w:val="En-tteoupieddepag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/>
    </w:rPr>
  </w:style>
  <w:style w:type="character" w:customStyle="1" w:styleId="Corpsdutexte">
    <w:name w:val="Corps du texte_"/>
    <w:basedOn w:val="Policepardfaut"/>
    <w:link w:val="Corpsdutexte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n-tte1">
    <w:name w:val="En-tête #1_"/>
    <w:basedOn w:val="Policepardfaut"/>
    <w:link w:val="En-tte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70"/>
      <w:w w:val="350"/>
      <w:sz w:val="8"/>
      <w:szCs w:val="8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Garamond" w:eastAsia="Garamond" w:hAnsi="Garamond" w:cs="Garamond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240" w:line="302" w:lineRule="exact"/>
      <w:jc w:val="both"/>
    </w:pPr>
    <w:rPr>
      <w:rFonts w:ascii="Malgun Gothic" w:eastAsia="Malgun Gothic" w:hAnsi="Malgun Gothic" w:cs="Malgun Gothic"/>
      <w:b/>
      <w:bCs/>
      <w:sz w:val="21"/>
      <w:szCs w:val="21"/>
    </w:rPr>
  </w:style>
  <w:style w:type="paragraph" w:customStyle="1" w:styleId="En-tte20">
    <w:name w:val="En-tête #2"/>
    <w:basedOn w:val="Normal"/>
    <w:link w:val="En-tte2"/>
    <w:pPr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z w:val="28"/>
      <w:szCs w:val="28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3"/>
      <w:szCs w:val="13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before="240" w:after="12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70"/>
      <w:w w:val="350"/>
      <w:sz w:val="8"/>
      <w:szCs w:val="8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240" w:after="120" w:line="0" w:lineRule="atLeast"/>
      <w:jc w:val="both"/>
    </w:pPr>
    <w:rPr>
      <w:rFonts w:ascii="Garamond" w:eastAsia="Garamond" w:hAnsi="Garamond" w:cs="Garamond"/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62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20A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562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2022-03-26T17:20:00Z</dcterms:created>
  <dcterms:modified xsi:type="dcterms:W3CDTF">2022-03-26T17:22:00Z</dcterms:modified>
</cp:coreProperties>
</file>