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409" w:rsidRPr="00973409" w:rsidRDefault="00973409" w:rsidP="00973409">
      <w:r w:rsidRPr="00973409">
        <w:rPr>
          <w:b/>
          <w:bCs/>
        </w:rPr>
        <w:t xml:space="preserve">Plan en « Nous / vous / ils » pour répondre à la question : </w:t>
      </w:r>
      <w:r w:rsidRPr="00973409">
        <w:rPr>
          <w:b/>
          <w:bCs/>
          <w:highlight w:val="yellow"/>
        </w:rPr>
        <w:t>"Comment expliquer les échanges commerciaux entre la France et l’Allemagne ?"</w:t>
      </w:r>
      <w:bookmarkStart w:id="0" w:name="_GoBack"/>
      <w:bookmarkEnd w:id="0"/>
    </w:p>
    <w:p w:rsidR="00973409" w:rsidRPr="00973409" w:rsidRDefault="00973409" w:rsidP="00973409">
      <w:r w:rsidRPr="00973409">
        <w:rPr>
          <w:b/>
          <w:bCs/>
        </w:rPr>
        <w:t>Nous :</w:t>
      </w:r>
    </w:p>
    <w:p w:rsidR="00973409" w:rsidRPr="00973409" w:rsidRDefault="00973409" w:rsidP="00973409">
      <w:pPr>
        <w:numPr>
          <w:ilvl w:val="0"/>
          <w:numId w:val="1"/>
        </w:numPr>
      </w:pPr>
      <w:r w:rsidRPr="00973409">
        <w:t>Pour nous, analystes économiques, les échanges commerciaux entre la France et l’Allemagne peuvent s'expliquer par plusieurs facteurs économiques et géopolitiques. Nous considérons notamment la proximité géographique, les similitudes culturelles et linguistiques, ainsi que l'appartenance aux mêmes marchés et unions économiques, telles que l'Union européenne, comme des éléments influençant ces échanges.</w:t>
      </w:r>
    </w:p>
    <w:p w:rsidR="00973409" w:rsidRPr="00973409" w:rsidRDefault="00973409" w:rsidP="00973409">
      <w:r w:rsidRPr="00973409">
        <w:rPr>
          <w:b/>
          <w:bCs/>
        </w:rPr>
        <w:t>Vous :</w:t>
      </w:r>
    </w:p>
    <w:p w:rsidR="00973409" w:rsidRPr="00973409" w:rsidRDefault="00973409" w:rsidP="00973409">
      <w:pPr>
        <w:numPr>
          <w:ilvl w:val="0"/>
          <w:numId w:val="2"/>
        </w:numPr>
      </w:pPr>
      <w:r w:rsidRPr="00973409">
        <w:t>Pour vous, chefs d'entreprise et acteurs du commerce international, comprendre les échanges entre la France et l’Allemagne est crucial pour développer des stratégies commerciales efficaces. Vous recherchez des informations sur les principaux secteurs d'activité concernés, les réglementations commerciales en vigueur et les tendances du marché qui pourraient impacter vos activités commerciales avec ces deux pays.</w:t>
      </w:r>
    </w:p>
    <w:p w:rsidR="00973409" w:rsidRPr="00973409" w:rsidRDefault="00973409" w:rsidP="00973409">
      <w:r w:rsidRPr="00973409">
        <w:rPr>
          <w:b/>
          <w:bCs/>
        </w:rPr>
        <w:t>Ils :</w:t>
      </w:r>
    </w:p>
    <w:p w:rsidR="00973409" w:rsidRPr="00973409" w:rsidRDefault="00973409" w:rsidP="00973409">
      <w:pPr>
        <w:numPr>
          <w:ilvl w:val="0"/>
          <w:numId w:val="3"/>
        </w:numPr>
      </w:pPr>
      <w:r w:rsidRPr="00973409">
        <w:t>Du côté des gouvernements et des institutions économiques, ils travaillent à faciliter les échanges commerciaux entre la France et l’Allemagne en mettant en place des accords commerciaux, des politiques fiscales favorables et des infrastructures logistiques efficaces. Ils cherchent également à résoudre les éventuels conflits commerciaux et à promouvoir une coopération économique bilatérale mutuellement bénéfique.</w:t>
      </w:r>
    </w:p>
    <w:p w:rsidR="00973409" w:rsidRPr="00973409" w:rsidRDefault="00973409" w:rsidP="00973409">
      <w:r w:rsidRPr="00973409">
        <w:rPr>
          <w:b/>
          <w:bCs/>
        </w:rPr>
        <w:t>Conclusion :</w:t>
      </w:r>
    </w:p>
    <w:p w:rsidR="00973409" w:rsidRPr="00973409" w:rsidRDefault="00973409" w:rsidP="00973409">
      <w:pPr>
        <w:numPr>
          <w:ilvl w:val="0"/>
          <w:numId w:val="4"/>
        </w:numPr>
      </w:pPr>
      <w:r w:rsidRPr="00973409">
        <w:t>En conclusion, les échanges commerciaux entre la France et l’Allemagne résultent d'une combinaison complexe de facteurs économiques, politiques et géographiques. Comprendre ces dynamiques est essentiel pour les analystes, les entreprises et les décideurs politiques afin de favoriser une croissance économique durable et une coopération mutuellement avantageuse entre ces deux pays.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D13C3"/>
    <w:multiLevelType w:val="multilevel"/>
    <w:tmpl w:val="A184E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8E360F2"/>
    <w:multiLevelType w:val="multilevel"/>
    <w:tmpl w:val="CE9E1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E115362"/>
    <w:multiLevelType w:val="multilevel"/>
    <w:tmpl w:val="50344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49F4068"/>
    <w:multiLevelType w:val="multilevel"/>
    <w:tmpl w:val="4AA28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409"/>
    <w:rsid w:val="00973409"/>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2086C8-9928-4A64-AEB7-FE56CD419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69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1517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2024-02-20T16:15:00Z</dcterms:created>
  <dcterms:modified xsi:type="dcterms:W3CDTF">2024-02-20T16:16:00Z</dcterms:modified>
</cp:coreProperties>
</file>