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C0" w:rsidRDefault="002E7BC0" w:rsidP="002E7BC0">
      <w:pPr>
        <w:widowControl/>
        <w:jc w:val="center"/>
        <w:rPr>
          <w:rFonts w:ascii="Calibri" w:hAnsi="Calibri" w:cs="Times New Roman"/>
          <w:b/>
          <w:sz w:val="28"/>
          <w:szCs w:val="28"/>
          <w:lang w:eastAsia="en-US" w:bidi="ar-SA"/>
        </w:rPr>
      </w:pPr>
      <w:r>
        <w:rPr>
          <w:rFonts w:ascii="Calibri" w:hAnsi="Calibri" w:cs="Times New Roman"/>
          <w:b/>
          <w:sz w:val="28"/>
          <w:szCs w:val="28"/>
          <w:lang w:eastAsia="en-US" w:bidi="ar-SA"/>
        </w:rPr>
        <w:t>Académie de Besançon</w:t>
      </w:r>
    </w:p>
    <w:p w:rsidR="002E7BC0" w:rsidRDefault="002E7BC0" w:rsidP="002E7BC0">
      <w:pPr>
        <w:widowControl/>
        <w:jc w:val="center"/>
        <w:rPr>
          <w:rFonts w:ascii="Calibri" w:hAnsi="Calibri" w:cs="Calibri"/>
          <w:b/>
          <w:lang w:eastAsia="en-US" w:bidi="ar-SA"/>
        </w:rPr>
      </w:pPr>
      <w:r>
        <w:rPr>
          <w:rFonts w:ascii="Calibri" w:hAnsi="Calibri" w:cs="Calibri"/>
          <w:b/>
          <w:lang w:eastAsia="en-US" w:bidi="ar-SA"/>
        </w:rPr>
        <w:t>Descriptif des activités pour l’oral de l’EAF, session 2020</w:t>
      </w:r>
    </w:p>
    <w:p w:rsidR="002E7BC0" w:rsidRDefault="002E7BC0" w:rsidP="002E7BC0">
      <w:pPr>
        <w:widowControl/>
        <w:rPr>
          <w:rFonts w:ascii="Calibri" w:hAnsi="Calibri" w:cs="Calibri"/>
          <w:b/>
          <w:lang w:eastAsia="en-US" w:bidi="ar-SA"/>
        </w:rPr>
      </w:pPr>
    </w:p>
    <w:p w:rsidR="002E7BC0" w:rsidRDefault="002E7BC0" w:rsidP="002E7BC0">
      <w:pPr>
        <w:widowControl/>
        <w:rPr>
          <w:rFonts w:ascii="Calibri" w:hAnsi="Calibri" w:cs="Calibri"/>
          <w:b/>
          <w:lang w:eastAsia="en-US" w:bidi="ar-SA"/>
        </w:rPr>
      </w:pPr>
      <w:r>
        <w:rPr>
          <w:rFonts w:ascii="Calibri" w:hAnsi="Calibri" w:cs="Calibri"/>
          <w:b/>
          <w:lang w:eastAsia="en-US" w:bidi="ar-SA"/>
        </w:rPr>
        <w:t>Établissement et ville :</w:t>
      </w:r>
    </w:p>
    <w:p w:rsidR="002E7BC0" w:rsidRDefault="002E7BC0" w:rsidP="002E7BC0">
      <w:pPr>
        <w:widowControl/>
        <w:spacing w:after="240" w:line="276" w:lineRule="auto"/>
        <w:rPr>
          <w:rFonts w:ascii="Calibri" w:hAnsi="Calibri" w:cs="Calibri"/>
          <w:b/>
          <w:lang w:eastAsia="en-US" w:bidi="ar-SA"/>
        </w:rPr>
      </w:pPr>
      <w:r>
        <w:rPr>
          <w:rFonts w:ascii="Calibri" w:hAnsi="Calibri" w:cs="Calibri"/>
          <w:b/>
          <w:lang w:eastAsia="en-US" w:bidi="ar-SA"/>
        </w:rPr>
        <w:t xml:space="preserve">Nom et prénom de l’élève :                                                                                               Classe : </w:t>
      </w:r>
      <w:r>
        <w:rPr>
          <w:rFonts w:ascii="Calibri" w:hAnsi="Calibri" w:cs="Calibri"/>
          <w:b/>
          <w:lang w:eastAsia="en-US" w:bidi="ar-SA"/>
        </w:rPr>
        <w:tab/>
      </w:r>
      <w:r>
        <w:rPr>
          <w:rFonts w:ascii="Calibri" w:hAnsi="Calibri" w:cs="Calibri"/>
          <w:b/>
          <w:lang w:eastAsia="en-US" w:bidi="ar-SA"/>
        </w:rPr>
        <w:tab/>
      </w:r>
      <w:r>
        <w:rPr>
          <w:rFonts w:ascii="Calibri" w:hAnsi="Calibri" w:cs="Calibri"/>
          <w:b/>
          <w:lang w:eastAsia="en-US" w:bidi="ar-SA"/>
        </w:rPr>
        <w:tab/>
        <w:t xml:space="preserve">Nombre d’heures </w:t>
      </w:r>
      <w:r w:rsidR="002B0253">
        <w:rPr>
          <w:rFonts w:ascii="Calibri" w:hAnsi="Calibri" w:cs="Calibri"/>
          <w:b/>
          <w:lang w:eastAsia="en-US" w:bidi="ar-SA"/>
        </w:rPr>
        <w:t xml:space="preserve">hebdomadaires </w:t>
      </w:r>
      <w:r>
        <w:rPr>
          <w:rFonts w:ascii="Calibri" w:hAnsi="Calibri" w:cs="Calibri"/>
          <w:b/>
          <w:lang w:eastAsia="en-US" w:bidi="ar-SA"/>
        </w:rPr>
        <w:t>de français 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2E7BC0" w:rsidTr="0008391F">
        <w:trPr>
          <w:trHeight w:val="1718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C0" w:rsidRDefault="002E7BC0" w:rsidP="0008391F">
            <w:pPr>
              <w:widowControl/>
              <w:spacing w:line="276" w:lineRule="auto"/>
              <w:rPr>
                <w:rFonts w:ascii="Calibri" w:hAnsi="Calibri" w:cs="Times New Roman"/>
                <w:kern w:val="2"/>
                <w:lang w:eastAsia="en-US" w:bidi="ar-SA"/>
              </w:rPr>
            </w:pPr>
            <w:r>
              <w:rPr>
                <w:rFonts w:ascii="Calibri" w:hAnsi="Calibri" w:cs="Times New Roman"/>
                <w:b/>
                <w:u w:val="single"/>
                <w:lang w:eastAsia="en-US" w:bidi="ar-SA"/>
              </w:rPr>
              <w:t>Informations à l’attention de l’examinateur</w:t>
            </w:r>
            <w:r>
              <w:rPr>
                <w:rFonts w:ascii="Calibri" w:hAnsi="Calibri" w:cs="Times New Roman"/>
                <w:b/>
                <w:lang w:eastAsia="en-US" w:bidi="ar-SA"/>
              </w:rPr>
              <w:t> </w:t>
            </w:r>
            <w:r>
              <w:rPr>
                <w:rFonts w:ascii="Calibri" w:hAnsi="Calibri" w:cs="Times New Roman"/>
                <w:lang w:eastAsia="en-US" w:bidi="ar-SA"/>
              </w:rPr>
              <w:t>relatives au parcours du candidat (absences, maladie, changement d’ét</w:t>
            </w:r>
            <w:r w:rsidR="002B0253">
              <w:rPr>
                <w:rFonts w:ascii="Calibri" w:hAnsi="Calibri" w:cs="Times New Roman"/>
                <w:lang w:eastAsia="en-US" w:bidi="ar-SA"/>
              </w:rPr>
              <w:t xml:space="preserve">ablissement, horaire incomplet, </w:t>
            </w:r>
            <w:r>
              <w:rPr>
                <w:rFonts w:ascii="Calibri" w:hAnsi="Calibri" w:cs="Times New Roman"/>
                <w:lang w:eastAsia="en-US" w:bidi="ar-SA"/>
              </w:rPr>
              <w:t>périodes de stage, élève allophone …) :</w:t>
            </w:r>
          </w:p>
          <w:p w:rsidR="002E7BC0" w:rsidRDefault="002E7BC0" w:rsidP="0008391F">
            <w:pPr>
              <w:widowControl/>
              <w:spacing w:line="276" w:lineRule="auto"/>
              <w:rPr>
                <w:rFonts w:ascii="Calibri" w:hAnsi="Calibri" w:cs="Times New Roman"/>
                <w:b/>
                <w:lang w:eastAsia="en-US" w:bidi="ar-SA"/>
              </w:rPr>
            </w:pPr>
          </w:p>
          <w:p w:rsidR="002E7BC0" w:rsidRDefault="002E7BC0" w:rsidP="0008391F">
            <w:pPr>
              <w:widowControl/>
              <w:spacing w:line="276" w:lineRule="auto"/>
              <w:rPr>
                <w:rFonts w:ascii="Calibri" w:hAnsi="Calibri" w:cs="Times New Roman"/>
                <w:b/>
                <w:lang w:eastAsia="en-US" w:bidi="ar-SA"/>
              </w:rPr>
            </w:pPr>
          </w:p>
          <w:p w:rsidR="002E7BC0" w:rsidRDefault="002E7BC0" w:rsidP="0008391F">
            <w:pPr>
              <w:widowControl/>
              <w:spacing w:line="276" w:lineRule="auto"/>
              <w:rPr>
                <w:rFonts w:ascii="Calibri" w:hAnsi="Calibri" w:cs="Times New Roman"/>
                <w:bCs/>
                <w:kern w:val="2"/>
                <w:lang w:eastAsia="en-US" w:bidi="ar-SA"/>
              </w:rPr>
            </w:pPr>
          </w:p>
          <w:p w:rsidR="002E7BC0" w:rsidRDefault="002E7BC0" w:rsidP="0008391F">
            <w:pPr>
              <w:widowControl/>
              <w:spacing w:line="276" w:lineRule="auto"/>
              <w:rPr>
                <w:rFonts w:ascii="Calibri" w:hAnsi="Calibri" w:cs="Times New Roman"/>
                <w:bCs/>
                <w:kern w:val="2"/>
                <w:lang w:eastAsia="en-US" w:bidi="ar-SA"/>
              </w:rPr>
            </w:pPr>
          </w:p>
          <w:p w:rsidR="002E7BC0" w:rsidRDefault="002E7BC0" w:rsidP="0008391F">
            <w:pPr>
              <w:widowControl/>
              <w:spacing w:line="276" w:lineRule="auto"/>
              <w:rPr>
                <w:rFonts w:ascii="Calibri" w:hAnsi="Calibri" w:cs="Times New Roman"/>
                <w:bCs/>
                <w:kern w:val="2"/>
                <w:lang w:eastAsia="en-US" w:bidi="ar-SA"/>
              </w:rPr>
            </w:pPr>
          </w:p>
          <w:p w:rsidR="002E7BC0" w:rsidRPr="0053131C" w:rsidRDefault="002E7BC0" w:rsidP="0008391F">
            <w:pPr>
              <w:widowControl/>
              <w:spacing w:line="276" w:lineRule="auto"/>
              <w:rPr>
                <w:rFonts w:ascii="Calibri" w:hAnsi="Calibri" w:cs="Times New Roman"/>
                <w:b/>
                <w:kern w:val="2"/>
                <w:lang w:eastAsia="en-US" w:bidi="ar-SA"/>
              </w:rPr>
            </w:pPr>
          </w:p>
        </w:tc>
      </w:tr>
    </w:tbl>
    <w:p w:rsidR="002E7BC0" w:rsidRDefault="002E7BC0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426278" w:rsidRDefault="00426278" w:rsidP="002E7BC0">
      <w:pPr>
        <w:widowControl/>
        <w:spacing w:line="276" w:lineRule="auto"/>
        <w:rPr>
          <w:rFonts w:ascii="Calibri" w:hAnsi="Calibri" w:cs="Times New Roman"/>
          <w:b/>
          <w:lang w:eastAsia="en-US" w:bidi="ar-SA"/>
        </w:rPr>
      </w:pPr>
    </w:p>
    <w:p w:rsidR="002E7BC0" w:rsidRDefault="002E7BC0" w:rsidP="002E7BC0">
      <w:pPr>
        <w:widowControl/>
        <w:spacing w:line="276" w:lineRule="auto"/>
      </w:pPr>
    </w:p>
    <w:tbl>
      <w:tblPr>
        <w:tblW w:w="16410" w:type="dxa"/>
        <w:tblLayout w:type="fixed"/>
        <w:tblLook w:val="0000" w:firstRow="0" w:lastRow="0" w:firstColumn="0" w:lastColumn="0" w:noHBand="0" w:noVBand="0"/>
      </w:tblPr>
      <w:tblGrid>
        <w:gridCol w:w="3229"/>
        <w:gridCol w:w="4539"/>
        <w:gridCol w:w="4397"/>
        <w:gridCol w:w="4245"/>
      </w:tblGrid>
      <w:tr w:rsidR="002E7BC0" w:rsidRPr="005D5EFA" w:rsidTr="0008391F">
        <w:trPr>
          <w:trHeight w:val="99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C0" w:rsidRPr="00363A6A" w:rsidRDefault="00426278" w:rsidP="0008391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lastRenderedPageBreak/>
              <w:t>OBJET D’ETUDE 1</w:t>
            </w: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 xml:space="preserve">La poésie du </w:t>
            </w:r>
            <w:proofErr w:type="spellStart"/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XIXè</w:t>
            </w:r>
            <w:proofErr w:type="spellEnd"/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 xml:space="preserve"> au </w:t>
            </w:r>
            <w:proofErr w:type="spellStart"/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XXIè</w:t>
            </w:r>
            <w:proofErr w:type="spellEnd"/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 xml:space="preserve"> siècle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C0" w:rsidRPr="00363A6A" w:rsidRDefault="002E7BC0" w:rsidP="0008391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ŒUVRE ET PARCOURS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C0" w:rsidRPr="00363A6A" w:rsidRDefault="002E7BC0" w:rsidP="0008391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PROLONGEMENTS ARTISTIQUES ET CULTURELS ET/OU TEXTES COMPLEMENTAIRES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C0" w:rsidRPr="00363A6A" w:rsidRDefault="002E7BC0" w:rsidP="0008391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LECTURE CURSIVE</w:t>
            </w:r>
          </w:p>
        </w:tc>
      </w:tr>
      <w:tr w:rsidR="002E7BC0" w:rsidRPr="00E901DD" w:rsidTr="0008391F">
        <w:trPr>
          <w:trHeight w:val="279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Problématique : </w:t>
            </w:r>
          </w:p>
          <w:p w:rsidR="002E7BC0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Les Fleurs du Mal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 : une sublimation poétique du monde réel ?</w:t>
            </w: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 xml:space="preserve">Etudes transversales : </w:t>
            </w: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:rsidR="006876B8" w:rsidRPr="00426278" w:rsidRDefault="006876B8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Exposés thématiques sur Les Fleurs du Mal : </w:t>
            </w:r>
            <w:r w:rsidRPr="0042627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les femmes, la ville, la mort, la mélancolie, le voyage, la nature, l’Idéal, le spleen, les sensations, les correspondances, le rêve, religion et spiritualité, la laideur.</w:t>
            </w: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:rsidR="002E7BC0" w:rsidRDefault="00426278" w:rsidP="0008391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426278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La réception des </w:t>
            </w:r>
            <w:r w:rsidRPr="00426278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 w:bidi="ar-SA"/>
              </w:rPr>
              <w:t>Fleurs du Mal</w:t>
            </w:r>
            <w:r w:rsidRPr="00426278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.</w:t>
            </w:r>
          </w:p>
          <w:p w:rsidR="00426278" w:rsidRPr="00426278" w:rsidRDefault="00426278" w:rsidP="0008391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 xml:space="preserve">Œuvre intégrale : </w:t>
            </w: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 w:bidi="ar-SA"/>
              </w:rPr>
              <w:t>Les Fleurs du Mal</w:t>
            </w: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 de Charles Baudelaire, édition de 1861, Belin - Gallimard</w:t>
            </w:r>
            <w:r w:rsidR="006876B8"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="006876B8"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ClassicoL</w:t>
            </w: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ycée</w:t>
            </w:r>
            <w:proofErr w:type="spellEnd"/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.</w:t>
            </w: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:rsidR="002E7BC0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En gras,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="00426278">
              <w:rPr>
                <w:rFonts w:asciiTheme="minorHAnsi" w:hAnsiTheme="minorHAnsi" w:cstheme="minorHAnsi"/>
                <w:sz w:val="20"/>
                <w:szCs w:val="20"/>
              </w:rPr>
              <w:t>es 3 textes retenus pour l’oral :</w:t>
            </w:r>
          </w:p>
          <w:p w:rsidR="00426278" w:rsidRPr="00363A6A" w:rsidRDefault="00426278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76B8" w:rsidRPr="00363A6A" w:rsidRDefault="006876B8" w:rsidP="002E7BC0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Baudelaire, « Projet d’épilogue pour l’édition de 1861 des </w:t>
            </w:r>
            <w:r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Fleurs du Mal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 »</w:t>
            </w:r>
          </w:p>
          <w:p w:rsidR="00426278" w:rsidRDefault="002C6AAF" w:rsidP="002E7BC0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876B8"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« </w:t>
            </w:r>
            <w:r w:rsidR="002E7BC0"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Semper </w:t>
            </w:r>
            <w:proofErr w:type="spellStart"/>
            <w:r w:rsidR="002E7BC0"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Eadem</w:t>
            </w:r>
            <w:proofErr w:type="spellEnd"/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 »</w:t>
            </w:r>
            <w:r w:rsidR="002E7BC0"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Spleen et Idéal (XL), </w:t>
            </w:r>
          </w:p>
          <w:p w:rsidR="002E7BC0" w:rsidRPr="00363A6A" w:rsidRDefault="002E7BC0" w:rsidP="00426278">
            <w:pPr>
              <w:pStyle w:val="Paragraphedeliste"/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p 69.</w:t>
            </w:r>
          </w:p>
          <w:p w:rsidR="00426278" w:rsidRDefault="002C6AAF" w:rsidP="002E7BC0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« </w:t>
            </w:r>
            <w:r w:rsidR="002E7BC0"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L’horloge</w:t>
            </w: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 »</w:t>
            </w:r>
            <w:r w:rsidR="002E7BC0"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Spleen et Idéal (LXXXV), </w:t>
            </w:r>
          </w:p>
          <w:p w:rsidR="002E7BC0" w:rsidRPr="00363A6A" w:rsidRDefault="002E7BC0" w:rsidP="00426278">
            <w:pPr>
              <w:pStyle w:val="Paragraphedeliste"/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p 123.</w:t>
            </w:r>
          </w:p>
          <w:p w:rsidR="002E7BC0" w:rsidRPr="00363A6A" w:rsidRDefault="002C6AAF" w:rsidP="002E7BC0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« Les aveugles », Tableaux parisiens,  (XCII), p 147.</w:t>
            </w: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 w:bidi="ar-SA"/>
              </w:rPr>
              <w:t xml:space="preserve">Parcours associé : </w:t>
            </w:r>
          </w:p>
          <w:p w:rsidR="002E7BC0" w:rsidRPr="00363A6A" w:rsidRDefault="002E7BC0" w:rsidP="0008391F">
            <w:pPr>
              <w:widowControl/>
              <w:ind w:left="720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  <w:p w:rsidR="002E7BC0" w:rsidRDefault="002E7BC0" w:rsidP="0008391F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En gras</w:t>
            </w:r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, 3 textes retenus pour l’oral</w:t>
            </w:r>
            <w:r w:rsidR="0042627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 :</w:t>
            </w:r>
          </w:p>
          <w:p w:rsidR="00426278" w:rsidRPr="00363A6A" w:rsidRDefault="00426278" w:rsidP="0008391F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  <w:p w:rsidR="002E7BC0" w:rsidRPr="00363A6A" w:rsidRDefault="002E7BC0" w:rsidP="00D16EF4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Victor Hugo, </w:t>
            </w:r>
            <w:r w:rsidRPr="00363A6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 w:bidi="ar-SA"/>
              </w:rPr>
              <w:t>Les Contemplations</w:t>
            </w: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, « J’aime l’araignée et j’aime l’ortie », Livre III, 1856.</w:t>
            </w:r>
          </w:p>
          <w:p w:rsidR="002E7BC0" w:rsidRPr="00363A6A" w:rsidRDefault="00D16EF4" w:rsidP="00D16EF4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Verlaine, </w:t>
            </w:r>
            <w:r w:rsidRPr="00363A6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 w:bidi="ar-SA"/>
              </w:rPr>
              <w:t>Fêtes galantes</w:t>
            </w: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, « Colloque sentimental », 1869.</w:t>
            </w:r>
          </w:p>
          <w:p w:rsidR="00D16EF4" w:rsidRPr="00363A6A" w:rsidRDefault="00D16EF4" w:rsidP="00D16EF4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 xml:space="preserve">Robert Desnos, </w:t>
            </w:r>
            <w:r w:rsidRPr="00363A6A">
              <w:rPr>
                <w:rFonts w:asciiTheme="minorHAnsi" w:hAnsiTheme="minorHAnsi" w:cstheme="minorHAnsi"/>
                <w:i/>
                <w:sz w:val="20"/>
                <w:szCs w:val="20"/>
                <w:lang w:eastAsia="en-US" w:bidi="ar-SA"/>
              </w:rPr>
              <w:t>Destinée arbitraire</w:t>
            </w:r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, « La prairie du Revenez-y »</w:t>
            </w:r>
            <w:r w:rsidR="006876B8"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, 1932.</w:t>
            </w:r>
            <w:r w:rsidRPr="00363A6A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</w:p>
          <w:p w:rsidR="00D16EF4" w:rsidRPr="00363A6A" w:rsidRDefault="00D16EF4" w:rsidP="00D16EF4">
            <w:pPr>
              <w:pStyle w:val="Paragraphedeliste"/>
              <w:widowControl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Francis Ponge, </w:t>
            </w:r>
            <w:r w:rsidRPr="00363A6A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 w:bidi="ar-SA"/>
              </w:rPr>
              <w:t>Le parti pris des choses</w:t>
            </w:r>
            <w:r w:rsidRPr="00363A6A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, « L’huître », 1942.</w:t>
            </w:r>
          </w:p>
          <w:p w:rsidR="002E7BC0" w:rsidRPr="00363A6A" w:rsidRDefault="002E7BC0" w:rsidP="002E7BC0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C0" w:rsidRPr="00363A6A" w:rsidRDefault="002E7BC0" w:rsidP="0008391F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2E7BC0" w:rsidRPr="00363A6A" w:rsidRDefault="002E7BC0" w:rsidP="0008391F">
            <w:pPr>
              <w:widowControl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iCs/>
                <w:kern w:val="0"/>
                <w:sz w:val="20"/>
                <w:szCs w:val="20"/>
                <w:lang w:eastAsia="fr-FR" w:bidi="ar-SA"/>
              </w:rPr>
            </w:pPr>
            <w:r w:rsidRPr="00363A6A">
              <w:rPr>
                <w:rFonts w:asciiTheme="minorHAnsi" w:eastAsia="Times New Roman" w:hAnsiTheme="minorHAnsi" w:cstheme="minorHAnsi"/>
                <w:b/>
                <w:iCs/>
                <w:kern w:val="0"/>
                <w:sz w:val="20"/>
                <w:szCs w:val="20"/>
                <w:lang w:eastAsia="fr-FR" w:bidi="ar-SA"/>
              </w:rPr>
              <w:t>Œuvres artistiques :</w:t>
            </w:r>
          </w:p>
          <w:p w:rsidR="002E7BC0" w:rsidRPr="00363A6A" w:rsidRDefault="006876B8" w:rsidP="0008391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« Dante et Virgile aux enfers » 1822, « Le Naufrage de Don Juan » 1840, Eugène Delacroix</w:t>
            </w:r>
            <w:r w:rsidR="004262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63A6A" w:rsidRPr="00363A6A" w:rsidRDefault="00363A6A" w:rsidP="0008391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76B8" w:rsidRPr="00363A6A" w:rsidRDefault="006876B8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Textes complémentaires : </w:t>
            </w:r>
          </w:p>
          <w:p w:rsidR="00426278" w:rsidRDefault="006876B8" w:rsidP="00363A6A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Baudelaire, </w:t>
            </w:r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Les Fleurs du Mal</w:t>
            </w:r>
            <w:r w:rsidR="00363A6A"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(1861) </w:t>
            </w:r>
          </w:p>
          <w:p w:rsidR="006876B8" w:rsidRPr="00363A6A" w:rsidRDefault="00363A6A" w:rsidP="00363A6A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« Don Juan aux enfers » (XV), </w:t>
            </w:r>
            <w:r w:rsidR="00426278">
              <w:rPr>
                <w:rFonts w:asciiTheme="minorHAnsi" w:hAnsiTheme="minorHAnsi" w:cstheme="minorHAnsi"/>
                <w:sz w:val="20"/>
                <w:szCs w:val="20"/>
              </w:rPr>
              <w:t>« 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Les phares</w:t>
            </w:r>
            <w:r w:rsidR="00426278">
              <w:rPr>
                <w:rFonts w:asciiTheme="minorHAnsi" w:hAnsiTheme="minorHAnsi" w:cstheme="minorHAnsi"/>
                <w:sz w:val="20"/>
                <w:szCs w:val="20"/>
              </w:rPr>
              <w:t> »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(VI). Lien</w:t>
            </w:r>
            <w:r w:rsidR="00426278">
              <w:rPr>
                <w:rFonts w:asciiTheme="minorHAnsi" w:hAnsiTheme="minorHAnsi" w:cstheme="minorHAnsi"/>
                <w:sz w:val="20"/>
                <w:szCs w:val="20"/>
              </w:rPr>
              <w:t>s établis avec l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es œuvres picturales.</w:t>
            </w:r>
          </w:p>
          <w:p w:rsidR="00363A6A" w:rsidRDefault="00363A6A" w:rsidP="00363A6A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La transfiguration poétique chez Baudelaire (supports : « Une charogne », </w:t>
            </w:r>
          </w:p>
          <w:p w:rsidR="00363A6A" w:rsidRPr="00363A6A" w:rsidRDefault="00363A6A" w:rsidP="00363A6A">
            <w:pPr>
              <w:pStyle w:val="Paragraphedeliste"/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« Le soleil 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« A une mendiante rousse », « Une martyre », « Le vo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yage »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876B8" w:rsidRPr="00363A6A" w:rsidRDefault="006876B8" w:rsidP="006876B8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Francis  Ponge, </w:t>
            </w:r>
            <w:r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 </w:t>
            </w:r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parti</w:t>
            </w:r>
            <w:r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pris des choses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(1942), « La cigarette », « Le morceau de viande » </w:t>
            </w:r>
          </w:p>
          <w:p w:rsidR="00363A6A" w:rsidRPr="00363A6A" w:rsidRDefault="00363A6A" w:rsidP="00363A6A">
            <w:pPr>
              <w:pStyle w:val="Paragraphedelist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63A6A" w:rsidRPr="00363A6A" w:rsidRDefault="00363A6A" w:rsidP="00363A6A">
            <w:pPr>
              <w:pStyle w:val="Paragraphedeliste"/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7BC0" w:rsidRPr="00363A6A" w:rsidRDefault="006876B8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Groupement n°1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363A6A"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’alliance du sublime et du grotesque chez les Romantiques</w:t>
            </w:r>
            <w:r w:rsidR="00363A6A"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(Musset, « Le Pélican » ; Hugo, Préface de </w:t>
            </w:r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Cromwell</w:t>
            </w:r>
            <w:r w:rsidR="00363A6A"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Ruy </w:t>
            </w:r>
            <w:proofErr w:type="spellStart"/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Blas</w:t>
            </w:r>
            <w:proofErr w:type="spellEnd"/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</w:t>
            </w:r>
            <w:r w:rsidR="00363A6A"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Les Misérables</w:t>
            </w:r>
            <w:r w:rsidR="00363A6A"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 ; Rostand, </w:t>
            </w:r>
            <w:r w:rsidR="00363A6A"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Cyrano de Bergerac</w:t>
            </w:r>
            <w:r w:rsidR="00363A6A" w:rsidRPr="00363A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Groupement n°2 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: Etude de textes critiques sur la réception des </w:t>
            </w:r>
            <w:r w:rsidRPr="00363A6A">
              <w:rPr>
                <w:rFonts w:asciiTheme="minorHAnsi" w:hAnsiTheme="minorHAnsi" w:cstheme="minorHAnsi"/>
                <w:i/>
                <w:sz w:val="20"/>
                <w:szCs w:val="20"/>
              </w:rPr>
              <w:t>Fleurs du Mal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>Groupement n°3</w:t>
            </w: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 xml:space="preserve"> : Image du poète maudit : «L’albatros » de Baudelaire ; Théophile Gautier, </w:t>
            </w:r>
          </w:p>
          <w:p w:rsidR="00363A6A" w:rsidRPr="00363A6A" w:rsidRDefault="00363A6A" w:rsidP="0008391F">
            <w:pPr>
              <w:widowControl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sz w:val="20"/>
                <w:szCs w:val="20"/>
              </w:rPr>
              <w:t>« Le pin des Landes » ; Rimbaud, « Voyelles ».</w:t>
            </w: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:rsidR="002E7BC0" w:rsidRPr="00363A6A" w:rsidRDefault="002E7BC0" w:rsidP="0008391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BC0" w:rsidRPr="00363A6A" w:rsidRDefault="002E7BC0" w:rsidP="0008391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7BC0" w:rsidRPr="00363A6A" w:rsidRDefault="00D16EF4" w:rsidP="0008391F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3A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 p</w:t>
            </w:r>
            <w:r w:rsidR="002E7BC0" w:rsidRPr="00363A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arti pris des choses</w:t>
            </w:r>
            <w:r w:rsidR="002E7BC0" w:rsidRPr="00363A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(1942) de Francis Ponge.</w:t>
            </w:r>
          </w:p>
        </w:tc>
      </w:tr>
    </w:tbl>
    <w:p w:rsidR="002E7BC0" w:rsidRDefault="002E7BC0" w:rsidP="002E7BC0">
      <w:pPr>
        <w:widowControl/>
        <w:spacing w:line="276" w:lineRule="auto"/>
      </w:pPr>
    </w:p>
    <w:p w:rsidR="002E7BC0" w:rsidRDefault="002E7BC0" w:rsidP="002E7BC0">
      <w:pPr>
        <w:widowControl/>
        <w:spacing w:line="276" w:lineRule="auto"/>
      </w:pPr>
    </w:p>
    <w:p w:rsidR="002E7BC0" w:rsidRDefault="002E7BC0" w:rsidP="002E7BC0">
      <w:pPr>
        <w:widowControl/>
        <w:spacing w:line="276" w:lineRule="auto"/>
      </w:pPr>
    </w:p>
    <w:p w:rsidR="002E7BC0" w:rsidRDefault="002E7BC0" w:rsidP="002E7BC0">
      <w:pPr>
        <w:widowControl/>
        <w:spacing w:line="276" w:lineRule="auto"/>
      </w:pPr>
      <w:bookmarkStart w:id="0" w:name="_GoBack"/>
      <w:bookmarkEnd w:id="0"/>
    </w:p>
    <w:p w:rsidR="002E7BC0" w:rsidRDefault="002E7BC0" w:rsidP="002E7BC0">
      <w:pPr>
        <w:widowControl/>
        <w:spacing w:line="276" w:lineRule="auto"/>
      </w:pPr>
    </w:p>
    <w:tbl>
      <w:tblPr>
        <w:tblW w:w="16410" w:type="dxa"/>
        <w:tblLayout w:type="fixed"/>
        <w:tblLook w:val="0000" w:firstRow="0" w:lastRow="0" w:firstColumn="0" w:lastColumn="0" w:noHBand="0" w:noVBand="0"/>
      </w:tblPr>
      <w:tblGrid>
        <w:gridCol w:w="16410"/>
      </w:tblGrid>
      <w:tr w:rsidR="002E7BC0" w:rsidTr="0008391F">
        <w:trPr>
          <w:trHeight w:val="2791"/>
        </w:trPr>
        <w:tc>
          <w:tcPr>
            <w:tcW w:w="1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BC0" w:rsidRPr="00D342CD" w:rsidRDefault="002E7BC0" w:rsidP="0008391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D342CD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 xml:space="preserve">Partie individuelle indiquant l'œuvre choisie par le candidat parmi celles proposées par l'enseignant au titre des lectures cursives obligatoires ou parmi celles qui ont été étudiées en classe : </w:t>
            </w:r>
          </w:p>
        </w:tc>
      </w:tr>
    </w:tbl>
    <w:p w:rsidR="002E7BC0" w:rsidRDefault="002E7BC0" w:rsidP="002E7BC0">
      <w:pPr>
        <w:widowControl/>
        <w:spacing w:line="276" w:lineRule="auto"/>
      </w:pPr>
    </w:p>
    <w:p w:rsidR="002E7BC0" w:rsidRDefault="002E7BC0" w:rsidP="002E7BC0">
      <w:pPr>
        <w:widowControl/>
        <w:spacing w:line="276" w:lineRule="auto"/>
      </w:pPr>
    </w:p>
    <w:p w:rsidR="002E7BC0" w:rsidRDefault="002E7BC0" w:rsidP="002E7BC0">
      <w:pPr>
        <w:widowControl/>
        <w:spacing w:line="276" w:lineRule="auto"/>
      </w:pPr>
    </w:p>
    <w:p w:rsidR="002E7BC0" w:rsidRDefault="002E7BC0" w:rsidP="002E7BC0">
      <w:pPr>
        <w:widowControl/>
        <w:spacing w:line="276" w:lineRule="auto"/>
      </w:pPr>
      <w:r>
        <w:t>Fait à …                                         Le … Signature du professeur :                                                      Signature du chef d’établissement :</w:t>
      </w:r>
    </w:p>
    <w:p w:rsidR="00B17EFC" w:rsidRDefault="004E3A83"/>
    <w:sectPr w:rsidR="00B17EFC" w:rsidSect="002B0253">
      <w:footerReference w:type="default" r:id="rId7"/>
      <w:pgSz w:w="16838" w:h="11906" w:orient="landscape"/>
      <w:pgMar w:top="244" w:right="1134" w:bottom="284" w:left="395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A83" w:rsidRDefault="004E3A83">
      <w:r>
        <w:separator/>
      </w:r>
    </w:p>
  </w:endnote>
  <w:endnote w:type="continuationSeparator" w:id="0">
    <w:p w:rsidR="004E3A83" w:rsidRDefault="004E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63" w:rsidRDefault="00426278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2B0253">
      <w:rPr>
        <w:noProof/>
      </w:rPr>
      <w:t>2</w:t>
    </w:r>
    <w:r>
      <w:fldChar w:fldCharType="end"/>
    </w:r>
  </w:p>
  <w:p w:rsidR="00D65A63" w:rsidRDefault="004E3A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A83" w:rsidRDefault="004E3A83">
      <w:r>
        <w:separator/>
      </w:r>
    </w:p>
  </w:footnote>
  <w:footnote w:type="continuationSeparator" w:id="0">
    <w:p w:rsidR="004E3A83" w:rsidRDefault="004E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575C"/>
    <w:multiLevelType w:val="hybridMultilevel"/>
    <w:tmpl w:val="B4022FAA"/>
    <w:lvl w:ilvl="0" w:tplc="42D08B62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0A4A"/>
    <w:multiLevelType w:val="hybridMultilevel"/>
    <w:tmpl w:val="8D7A2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C0"/>
    <w:rsid w:val="002B0253"/>
    <w:rsid w:val="002C6AAF"/>
    <w:rsid w:val="002E7BC0"/>
    <w:rsid w:val="00363A6A"/>
    <w:rsid w:val="00426278"/>
    <w:rsid w:val="004E3A83"/>
    <w:rsid w:val="006876B8"/>
    <w:rsid w:val="00927C5A"/>
    <w:rsid w:val="00D16EF4"/>
    <w:rsid w:val="00D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6150-9BA5-4004-B98E-F70470BE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B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E7BC0"/>
    <w:pPr>
      <w:widowControl/>
      <w:suppressLineNumbers/>
      <w:tabs>
        <w:tab w:val="center" w:pos="4536"/>
        <w:tab w:val="right" w:pos="9072"/>
      </w:tabs>
    </w:pPr>
    <w:rPr>
      <w:rFonts w:ascii="Calibri" w:hAnsi="Calibri" w:cs="Times New Roman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rsid w:val="002E7BC0"/>
    <w:rPr>
      <w:rFonts w:ascii="Calibri" w:eastAsia="SimSun" w:hAnsi="Calibri" w:cs="Times New Roman"/>
      <w:kern w:val="1"/>
    </w:rPr>
  </w:style>
  <w:style w:type="paragraph" w:styleId="Paragraphedeliste">
    <w:name w:val="List Paragraph"/>
    <w:basedOn w:val="Normal"/>
    <w:uiPriority w:val="34"/>
    <w:qFormat/>
    <w:rsid w:val="002E7BC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CLAUDE GLAIVE</dc:creator>
  <cp:keywords/>
  <dc:description/>
  <cp:lastModifiedBy>SCP CLAUDE GLAIVE</cp:lastModifiedBy>
  <cp:revision>3</cp:revision>
  <dcterms:created xsi:type="dcterms:W3CDTF">2019-11-02T07:55:00Z</dcterms:created>
  <dcterms:modified xsi:type="dcterms:W3CDTF">2019-12-06T10:58:00Z</dcterms:modified>
</cp:coreProperties>
</file>