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E9F" w:rsidRPr="00292E9F" w:rsidRDefault="00292E9F" w:rsidP="00292E9F">
      <w:pPr>
        <w:pStyle w:val="Sansinterligne"/>
        <w:jc w:val="center"/>
        <w:rPr>
          <w:rFonts w:ascii="Times New Roman" w:hAnsi="Times New Roman"/>
          <w:b/>
          <w:sz w:val="28"/>
          <w:szCs w:val="28"/>
        </w:rPr>
      </w:pPr>
      <w:bookmarkStart w:id="0" w:name="_GoBack"/>
      <w:bookmarkEnd w:id="0"/>
      <w:r w:rsidRPr="00292E9F">
        <w:rPr>
          <w:rFonts w:ascii="Times New Roman" w:hAnsi="Times New Roman"/>
          <w:b/>
          <w:sz w:val="28"/>
          <w:szCs w:val="28"/>
        </w:rPr>
        <w:t>Prolongement artistique et culturel</w:t>
      </w:r>
    </w:p>
    <w:p w:rsidR="00292E9F" w:rsidRDefault="0014177F" w:rsidP="00292E9F">
      <w:pPr>
        <w:pStyle w:val="Sansinterligne"/>
        <w:jc w:val="center"/>
        <w:rPr>
          <w:rFonts w:ascii="Times New Roman" w:hAnsi="Times New Roman"/>
          <w:sz w:val="24"/>
          <w:szCs w:val="24"/>
        </w:rPr>
      </w:pPr>
      <w:r>
        <w:rPr>
          <w:rFonts w:ascii="Times New Roman" w:hAnsi="Times New Roman"/>
          <w:sz w:val="24"/>
          <w:szCs w:val="24"/>
        </w:rPr>
        <w:t>Etude comparative de quatre</w:t>
      </w:r>
      <w:r w:rsidR="00292E9F" w:rsidRPr="00292E9F">
        <w:rPr>
          <w:rFonts w:ascii="Times New Roman" w:hAnsi="Times New Roman"/>
          <w:sz w:val="24"/>
          <w:szCs w:val="24"/>
        </w:rPr>
        <w:t xml:space="preserve"> tableaux sur l’alchimie</w:t>
      </w:r>
    </w:p>
    <w:p w:rsidR="00292E9F" w:rsidRPr="00292E9F" w:rsidRDefault="00292E9F" w:rsidP="00292E9F">
      <w:pPr>
        <w:pStyle w:val="Sansinterligne"/>
        <w:jc w:val="center"/>
        <w:rPr>
          <w:rFonts w:ascii="Times New Roman" w:hAnsi="Times New Roman"/>
          <w:sz w:val="24"/>
          <w:szCs w:val="24"/>
        </w:rPr>
      </w:pPr>
    </w:p>
    <w:p w:rsidR="00292E9F" w:rsidRDefault="00292E9F" w:rsidP="00292E9F">
      <w:pPr>
        <w:pStyle w:val="Sansinterligne"/>
        <w:rPr>
          <w:rFonts w:ascii="Times New Roman" w:hAnsi="Times New Roman"/>
          <w:sz w:val="24"/>
          <w:szCs w:val="24"/>
        </w:rPr>
      </w:pPr>
      <w:r>
        <w:rPr>
          <w:rFonts w:ascii="Times New Roman" w:hAnsi="Times New Roman"/>
          <w:sz w:val="24"/>
          <w:szCs w:val="24"/>
        </w:rPr>
        <w:t xml:space="preserve">● </w:t>
      </w:r>
      <w:r w:rsidRPr="00292E9F">
        <w:rPr>
          <w:rFonts w:ascii="Times New Roman" w:hAnsi="Times New Roman"/>
          <w:i/>
          <w:sz w:val="24"/>
          <w:szCs w:val="24"/>
        </w:rPr>
        <w:t>L’Alchimiste</w:t>
      </w:r>
      <w:r>
        <w:rPr>
          <w:rFonts w:ascii="Times New Roman" w:hAnsi="Times New Roman"/>
          <w:sz w:val="24"/>
          <w:szCs w:val="24"/>
        </w:rPr>
        <w:t xml:space="preserve"> (vers 1640-1650) de David Teniers le Jeune</w:t>
      </w:r>
    </w:p>
    <w:p w:rsidR="00292E9F" w:rsidRDefault="00292E9F" w:rsidP="00292E9F">
      <w:pPr>
        <w:pStyle w:val="Sansinterligne"/>
        <w:rPr>
          <w:rFonts w:ascii="Times New Roman" w:hAnsi="Times New Roman"/>
          <w:sz w:val="24"/>
          <w:szCs w:val="24"/>
        </w:rPr>
      </w:pPr>
      <w:r>
        <w:rPr>
          <w:rFonts w:ascii="Times New Roman" w:hAnsi="Times New Roman"/>
          <w:sz w:val="24"/>
          <w:szCs w:val="24"/>
        </w:rPr>
        <w:t xml:space="preserve">● </w:t>
      </w:r>
      <w:r w:rsidRPr="00292E9F">
        <w:rPr>
          <w:rFonts w:ascii="Times New Roman" w:hAnsi="Times New Roman"/>
          <w:i/>
          <w:sz w:val="24"/>
          <w:szCs w:val="24"/>
        </w:rPr>
        <w:t>L’Alchimiste</w:t>
      </w:r>
      <w:r>
        <w:rPr>
          <w:rFonts w:ascii="Times New Roman" w:hAnsi="Times New Roman"/>
          <w:sz w:val="24"/>
          <w:szCs w:val="24"/>
        </w:rPr>
        <w:t xml:space="preserve"> </w:t>
      </w:r>
      <w:r w:rsidR="00303572">
        <w:rPr>
          <w:rFonts w:ascii="Times New Roman" w:hAnsi="Times New Roman"/>
          <w:sz w:val="24"/>
          <w:szCs w:val="24"/>
        </w:rPr>
        <w:t xml:space="preserve">(vers 1650) </w:t>
      </w:r>
      <w:r>
        <w:rPr>
          <w:rFonts w:ascii="Times New Roman" w:hAnsi="Times New Roman"/>
          <w:sz w:val="24"/>
          <w:szCs w:val="24"/>
        </w:rPr>
        <w:t xml:space="preserve">de Thomas </w:t>
      </w:r>
      <w:proofErr w:type="spellStart"/>
      <w:r>
        <w:rPr>
          <w:rFonts w:ascii="Times New Roman" w:hAnsi="Times New Roman"/>
          <w:sz w:val="24"/>
          <w:szCs w:val="24"/>
        </w:rPr>
        <w:t>Wijck</w:t>
      </w:r>
      <w:proofErr w:type="spellEnd"/>
    </w:p>
    <w:p w:rsidR="00303572" w:rsidRDefault="00303572" w:rsidP="00292E9F">
      <w:pPr>
        <w:pStyle w:val="Sansinterligne"/>
        <w:rPr>
          <w:rFonts w:ascii="Times New Roman" w:hAnsi="Times New Roman"/>
          <w:sz w:val="24"/>
          <w:szCs w:val="24"/>
        </w:rPr>
      </w:pPr>
      <w:r>
        <w:rPr>
          <w:rFonts w:ascii="Times New Roman" w:hAnsi="Times New Roman"/>
          <w:i/>
          <w:sz w:val="24"/>
          <w:szCs w:val="24"/>
        </w:rPr>
        <w:t xml:space="preserve">● </w:t>
      </w:r>
      <w:r w:rsidRPr="00292E9F">
        <w:rPr>
          <w:rFonts w:ascii="Times New Roman" w:hAnsi="Times New Roman"/>
          <w:i/>
          <w:sz w:val="24"/>
          <w:szCs w:val="24"/>
        </w:rPr>
        <w:t>L’Alchimiste</w:t>
      </w:r>
      <w:r>
        <w:rPr>
          <w:rFonts w:ascii="Times New Roman" w:hAnsi="Times New Roman"/>
          <w:sz w:val="24"/>
          <w:szCs w:val="24"/>
        </w:rPr>
        <w:t xml:space="preserve"> attribué à Justus Junker (1703-1767)</w:t>
      </w:r>
    </w:p>
    <w:p w:rsidR="00303572" w:rsidRDefault="00303572" w:rsidP="00292E9F">
      <w:pPr>
        <w:pStyle w:val="Sansinterligne"/>
        <w:rPr>
          <w:rFonts w:ascii="Times New Roman" w:hAnsi="Times New Roman"/>
          <w:sz w:val="24"/>
          <w:szCs w:val="24"/>
        </w:rPr>
      </w:pPr>
      <w:r w:rsidRPr="00292E9F">
        <w:rPr>
          <w:rFonts w:ascii="Times New Roman" w:hAnsi="Times New Roman"/>
          <w:sz w:val="24"/>
          <w:szCs w:val="24"/>
        </w:rPr>
        <w:t xml:space="preserve">● </w:t>
      </w:r>
      <w:r w:rsidRPr="00292E9F">
        <w:rPr>
          <w:rFonts w:ascii="Times New Roman" w:hAnsi="Times New Roman"/>
          <w:i/>
          <w:sz w:val="24"/>
          <w:szCs w:val="24"/>
        </w:rPr>
        <w:t>L’Alchimiste découvrant le phosphore</w:t>
      </w:r>
      <w:r w:rsidRPr="00292E9F">
        <w:rPr>
          <w:rFonts w:ascii="Times New Roman" w:hAnsi="Times New Roman"/>
          <w:sz w:val="24"/>
          <w:szCs w:val="24"/>
        </w:rPr>
        <w:t xml:space="preserve"> (1771) de Joseph Wright of Derby</w:t>
      </w:r>
    </w:p>
    <w:p w:rsidR="00303572" w:rsidRDefault="00303572" w:rsidP="00292E9F">
      <w:pPr>
        <w:pStyle w:val="Sansinterligne"/>
        <w:rPr>
          <w:rFonts w:ascii="Times New Roman" w:hAnsi="Times New Roman"/>
          <w:sz w:val="24"/>
          <w:szCs w:val="24"/>
        </w:rPr>
      </w:pPr>
    </w:p>
    <w:p w:rsidR="00303572" w:rsidRDefault="00303572" w:rsidP="00292E9F">
      <w:pPr>
        <w:pStyle w:val="Sansinterligne"/>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4402"/>
      </w:tblGrid>
      <w:tr w:rsidR="00303572" w:rsidRPr="001317AC" w:rsidTr="001317AC">
        <w:trPr>
          <w:trHeight w:val="5617"/>
        </w:trPr>
        <w:tc>
          <w:tcPr>
            <w:tcW w:w="6204" w:type="dxa"/>
            <w:tcBorders>
              <w:top w:val="nil"/>
              <w:left w:val="nil"/>
              <w:bottom w:val="nil"/>
              <w:right w:val="nil"/>
            </w:tcBorders>
          </w:tcPr>
          <w:p w:rsidR="00303572" w:rsidRPr="001317AC" w:rsidRDefault="00A64966" w:rsidP="00292E9F">
            <w:pPr>
              <w:pStyle w:val="Sansinterligne"/>
              <w:rPr>
                <w:rFonts w:ascii="Times New Roman" w:hAnsi="Times New Roman"/>
                <w:sz w:val="24"/>
                <w:szCs w:val="24"/>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i1025" type="#_x0000_t75" alt="RÃ©sultat de recherche d'images pour &quot;l'alchimiste david teniers le jeune&quot;" style="width:237.3pt;height:172.8pt;visibility:visible">
                  <v:imagedata r:id="rId4" o:title="RÃ©sultat de recherche d'images pour &quot;l'alchimiste david teniers le jeune&quot;"/>
                </v:shape>
              </w:pict>
            </w:r>
          </w:p>
          <w:p w:rsidR="001317AC" w:rsidRPr="001317AC" w:rsidRDefault="001317AC" w:rsidP="00292E9F">
            <w:pPr>
              <w:pStyle w:val="Sansinterligne"/>
              <w:rPr>
                <w:rFonts w:ascii="Times New Roman" w:hAnsi="Times New Roman"/>
                <w:i/>
                <w:sz w:val="24"/>
                <w:szCs w:val="24"/>
              </w:rPr>
            </w:pPr>
          </w:p>
          <w:p w:rsidR="001317AC" w:rsidRPr="001317AC" w:rsidRDefault="001317AC" w:rsidP="00292E9F">
            <w:pPr>
              <w:pStyle w:val="Sansinterligne"/>
              <w:rPr>
                <w:rFonts w:ascii="Times New Roman" w:hAnsi="Times New Roman"/>
                <w:sz w:val="24"/>
                <w:szCs w:val="24"/>
              </w:rPr>
            </w:pPr>
            <w:r w:rsidRPr="001317AC">
              <w:rPr>
                <w:rFonts w:ascii="Times New Roman" w:hAnsi="Times New Roman"/>
                <w:i/>
                <w:sz w:val="24"/>
                <w:szCs w:val="24"/>
              </w:rPr>
              <w:t>L’Alchimiste</w:t>
            </w:r>
            <w:r w:rsidRPr="001317AC">
              <w:rPr>
                <w:rFonts w:ascii="Times New Roman" w:hAnsi="Times New Roman"/>
                <w:sz w:val="24"/>
                <w:szCs w:val="24"/>
              </w:rPr>
              <w:t xml:space="preserve"> (vers 1640-1650) de David Teniers le Jeune</w:t>
            </w:r>
          </w:p>
        </w:tc>
        <w:tc>
          <w:tcPr>
            <w:tcW w:w="4402" w:type="dxa"/>
            <w:tcBorders>
              <w:top w:val="nil"/>
              <w:left w:val="nil"/>
              <w:bottom w:val="nil"/>
              <w:right w:val="nil"/>
            </w:tcBorders>
          </w:tcPr>
          <w:p w:rsidR="00303572" w:rsidRPr="001317AC" w:rsidRDefault="00A64966" w:rsidP="00292E9F">
            <w:pPr>
              <w:pStyle w:val="Sansinterligne"/>
              <w:rPr>
                <w:rFonts w:ascii="Times New Roman" w:hAnsi="Times New Roman"/>
                <w:sz w:val="24"/>
                <w:szCs w:val="24"/>
              </w:rPr>
            </w:pPr>
            <w:r>
              <w:rPr>
                <w:noProof/>
                <w:lang w:eastAsia="fr-FR"/>
              </w:rPr>
              <w:pict>
                <v:shape id="Image 1" o:spid="_x0000_i1026" type="#_x0000_t75" alt="RÃ©sultat de recherche d'images pour &quot;l'alchimiste thomas wijck&quot;" style="width:192.4pt;height:224.65pt;visibility:visible">
                  <v:imagedata r:id="rId5" o:title="RÃ©sultat de recherche d'images pour &quot;l'alchimiste thomas wijck&quot;"/>
                </v:shape>
              </w:pict>
            </w:r>
          </w:p>
          <w:p w:rsidR="001317AC" w:rsidRPr="001317AC" w:rsidRDefault="001317AC" w:rsidP="00292E9F">
            <w:pPr>
              <w:pStyle w:val="Sansinterligne"/>
              <w:rPr>
                <w:rFonts w:ascii="Times New Roman" w:hAnsi="Times New Roman"/>
                <w:sz w:val="24"/>
                <w:szCs w:val="24"/>
              </w:rPr>
            </w:pPr>
          </w:p>
          <w:p w:rsidR="001317AC" w:rsidRPr="001317AC" w:rsidRDefault="001317AC" w:rsidP="001317AC">
            <w:pPr>
              <w:pStyle w:val="Sansinterligne"/>
              <w:rPr>
                <w:rFonts w:ascii="Times New Roman" w:hAnsi="Times New Roman"/>
                <w:sz w:val="24"/>
                <w:szCs w:val="24"/>
              </w:rPr>
            </w:pPr>
            <w:r w:rsidRPr="001317AC">
              <w:rPr>
                <w:rFonts w:ascii="Times New Roman" w:hAnsi="Times New Roman"/>
                <w:i/>
                <w:sz w:val="24"/>
                <w:szCs w:val="24"/>
              </w:rPr>
              <w:t>L’Alchimiste</w:t>
            </w:r>
            <w:r w:rsidRPr="001317AC">
              <w:rPr>
                <w:rFonts w:ascii="Times New Roman" w:hAnsi="Times New Roman"/>
                <w:sz w:val="24"/>
                <w:szCs w:val="24"/>
              </w:rPr>
              <w:t xml:space="preserve"> (vers 1650) de Thomas </w:t>
            </w:r>
            <w:proofErr w:type="spellStart"/>
            <w:r w:rsidRPr="001317AC">
              <w:rPr>
                <w:rFonts w:ascii="Times New Roman" w:hAnsi="Times New Roman"/>
                <w:sz w:val="24"/>
                <w:szCs w:val="24"/>
              </w:rPr>
              <w:t>Wijck</w:t>
            </w:r>
            <w:proofErr w:type="spellEnd"/>
          </w:p>
          <w:p w:rsidR="001317AC" w:rsidRPr="001317AC" w:rsidRDefault="001317AC" w:rsidP="00292E9F">
            <w:pPr>
              <w:pStyle w:val="Sansinterligne"/>
              <w:rPr>
                <w:rFonts w:ascii="Times New Roman" w:hAnsi="Times New Roman"/>
                <w:sz w:val="24"/>
                <w:szCs w:val="24"/>
              </w:rPr>
            </w:pPr>
          </w:p>
        </w:tc>
      </w:tr>
      <w:tr w:rsidR="00303572" w:rsidRPr="001317AC" w:rsidTr="001317AC">
        <w:tc>
          <w:tcPr>
            <w:tcW w:w="6204" w:type="dxa"/>
            <w:tcBorders>
              <w:top w:val="nil"/>
              <w:left w:val="nil"/>
              <w:bottom w:val="nil"/>
              <w:right w:val="nil"/>
            </w:tcBorders>
          </w:tcPr>
          <w:p w:rsidR="00303572" w:rsidRPr="001317AC" w:rsidRDefault="00A64966" w:rsidP="00292E9F">
            <w:pPr>
              <w:pStyle w:val="Sansinterligne"/>
              <w:rPr>
                <w:rFonts w:ascii="Times New Roman" w:hAnsi="Times New Roman"/>
                <w:sz w:val="24"/>
                <w:szCs w:val="24"/>
              </w:rPr>
            </w:pPr>
            <w:r>
              <w:rPr>
                <w:noProof/>
                <w:lang w:eastAsia="fr-FR"/>
              </w:rPr>
              <w:pict>
                <v:shape id="Image 22" o:spid="_x0000_i1027" type="#_x0000_t75" alt="RÃ©sultat de recherche d'images pour &quot;l'alchimiste justus juncker&quot;" style="width:211.4pt;height:254.6pt;visibility:visible">
                  <v:imagedata r:id="rId6" o:title="RÃ©sultat de recherche d'images pour &quot;l'alchimiste justus juncker&quot;"/>
                </v:shape>
              </w:pict>
            </w:r>
          </w:p>
          <w:p w:rsidR="001317AC" w:rsidRPr="001317AC" w:rsidRDefault="001317AC" w:rsidP="00292E9F">
            <w:pPr>
              <w:pStyle w:val="Sansinterligne"/>
              <w:rPr>
                <w:rFonts w:ascii="Times New Roman" w:hAnsi="Times New Roman"/>
                <w:sz w:val="24"/>
                <w:szCs w:val="24"/>
              </w:rPr>
            </w:pPr>
          </w:p>
          <w:p w:rsidR="001317AC" w:rsidRPr="001317AC" w:rsidRDefault="001317AC" w:rsidP="001317AC">
            <w:pPr>
              <w:pStyle w:val="Sansinterligne"/>
              <w:rPr>
                <w:rFonts w:ascii="Times New Roman" w:hAnsi="Times New Roman"/>
                <w:sz w:val="24"/>
                <w:szCs w:val="24"/>
              </w:rPr>
            </w:pPr>
            <w:r w:rsidRPr="001317AC">
              <w:rPr>
                <w:rFonts w:ascii="Times New Roman" w:hAnsi="Times New Roman"/>
                <w:i/>
                <w:sz w:val="24"/>
                <w:szCs w:val="24"/>
              </w:rPr>
              <w:t>L’Alchimiste</w:t>
            </w:r>
            <w:r w:rsidRPr="001317AC">
              <w:rPr>
                <w:rFonts w:ascii="Times New Roman" w:hAnsi="Times New Roman"/>
                <w:sz w:val="24"/>
                <w:szCs w:val="24"/>
              </w:rPr>
              <w:t xml:space="preserve"> attribué à Justus Junker (1703-1767)</w:t>
            </w:r>
          </w:p>
          <w:p w:rsidR="001317AC" w:rsidRPr="001317AC" w:rsidRDefault="001317AC" w:rsidP="00292E9F">
            <w:pPr>
              <w:pStyle w:val="Sansinterligne"/>
              <w:rPr>
                <w:rFonts w:ascii="Times New Roman" w:hAnsi="Times New Roman"/>
                <w:sz w:val="24"/>
                <w:szCs w:val="24"/>
              </w:rPr>
            </w:pPr>
          </w:p>
          <w:p w:rsidR="001317AC" w:rsidRPr="001317AC" w:rsidRDefault="001317AC" w:rsidP="00292E9F">
            <w:pPr>
              <w:pStyle w:val="Sansinterligne"/>
              <w:rPr>
                <w:rFonts w:ascii="Times New Roman" w:hAnsi="Times New Roman"/>
                <w:sz w:val="24"/>
                <w:szCs w:val="24"/>
              </w:rPr>
            </w:pPr>
          </w:p>
          <w:p w:rsidR="001317AC" w:rsidRPr="001317AC" w:rsidRDefault="001317AC" w:rsidP="00292E9F">
            <w:pPr>
              <w:pStyle w:val="Sansinterligne"/>
              <w:rPr>
                <w:rFonts w:ascii="Times New Roman" w:hAnsi="Times New Roman"/>
                <w:sz w:val="24"/>
                <w:szCs w:val="24"/>
              </w:rPr>
            </w:pPr>
          </w:p>
        </w:tc>
        <w:tc>
          <w:tcPr>
            <w:tcW w:w="4402" w:type="dxa"/>
            <w:tcBorders>
              <w:top w:val="nil"/>
              <w:left w:val="nil"/>
              <w:bottom w:val="nil"/>
              <w:right w:val="nil"/>
            </w:tcBorders>
          </w:tcPr>
          <w:p w:rsidR="00303572" w:rsidRPr="001317AC" w:rsidRDefault="00A64966" w:rsidP="00292E9F">
            <w:pPr>
              <w:pStyle w:val="Sansinterligne"/>
              <w:rPr>
                <w:rFonts w:ascii="Times New Roman" w:hAnsi="Times New Roman"/>
                <w:sz w:val="24"/>
                <w:szCs w:val="24"/>
              </w:rPr>
            </w:pPr>
            <w:r>
              <w:rPr>
                <w:noProof/>
                <w:lang w:eastAsia="fr-FR"/>
              </w:rPr>
              <w:pict>
                <v:shape id="Image 7" o:spid="_x0000_i1028" type="#_x0000_t75" alt="RÃ©sultat de recherche d'images pour &quot;l'alchimiste dÃ©couvrant le phosphore&quot;" style="width:201.6pt;height:261.5pt;visibility:visible">
                  <v:imagedata r:id="rId7" o:title="RÃ©sultat de recherche d'images pour &quot;l'alchimiste dÃ©couvrant le phosphore&quot;"/>
                </v:shape>
              </w:pict>
            </w:r>
          </w:p>
          <w:p w:rsidR="001317AC" w:rsidRPr="001317AC" w:rsidRDefault="001317AC" w:rsidP="00292E9F">
            <w:pPr>
              <w:pStyle w:val="Sansinterligne"/>
              <w:rPr>
                <w:rFonts w:ascii="Times New Roman" w:hAnsi="Times New Roman"/>
                <w:sz w:val="24"/>
                <w:szCs w:val="24"/>
              </w:rPr>
            </w:pPr>
          </w:p>
          <w:p w:rsidR="001317AC" w:rsidRPr="001317AC" w:rsidRDefault="001317AC" w:rsidP="001317AC">
            <w:pPr>
              <w:pStyle w:val="Sansinterligne"/>
              <w:rPr>
                <w:rFonts w:ascii="Times New Roman" w:hAnsi="Times New Roman"/>
                <w:sz w:val="24"/>
                <w:szCs w:val="24"/>
              </w:rPr>
            </w:pPr>
            <w:r w:rsidRPr="001317AC">
              <w:rPr>
                <w:rFonts w:ascii="Times New Roman" w:hAnsi="Times New Roman"/>
                <w:i/>
                <w:sz w:val="24"/>
                <w:szCs w:val="24"/>
              </w:rPr>
              <w:t>L’Alchimiste découvrant le phosphore</w:t>
            </w:r>
            <w:r w:rsidRPr="001317AC">
              <w:rPr>
                <w:rFonts w:ascii="Times New Roman" w:hAnsi="Times New Roman"/>
                <w:sz w:val="24"/>
                <w:szCs w:val="24"/>
              </w:rPr>
              <w:t xml:space="preserve"> (1771) de Joseph Wright of Derby</w:t>
            </w:r>
          </w:p>
          <w:p w:rsidR="001317AC" w:rsidRPr="001317AC" w:rsidRDefault="001317AC" w:rsidP="00292E9F">
            <w:pPr>
              <w:pStyle w:val="Sansinterligne"/>
              <w:rPr>
                <w:rFonts w:ascii="Times New Roman" w:hAnsi="Times New Roman"/>
                <w:sz w:val="24"/>
                <w:szCs w:val="24"/>
              </w:rPr>
            </w:pPr>
          </w:p>
        </w:tc>
      </w:tr>
    </w:tbl>
    <w:p w:rsidR="00303572" w:rsidRDefault="00303572" w:rsidP="00292E9F">
      <w:pPr>
        <w:pStyle w:val="Sansinterligne"/>
        <w:rPr>
          <w:rFonts w:ascii="Times New Roman" w:hAnsi="Times New Roman"/>
          <w:sz w:val="24"/>
          <w:szCs w:val="24"/>
        </w:rPr>
      </w:pPr>
    </w:p>
    <w:p w:rsidR="00E309AF" w:rsidRDefault="00E309AF" w:rsidP="00292E9F">
      <w:pPr>
        <w:pStyle w:val="Sansinterligne"/>
        <w:rPr>
          <w:rFonts w:ascii="Times New Roman" w:hAnsi="Times New Roman"/>
          <w:sz w:val="24"/>
          <w:szCs w:val="24"/>
        </w:rPr>
      </w:pPr>
    </w:p>
    <w:p w:rsidR="00D76BF6" w:rsidRPr="00292E9F" w:rsidRDefault="00D76BF6" w:rsidP="00D76BF6">
      <w:pPr>
        <w:pStyle w:val="Sansinterligne"/>
        <w:rPr>
          <w:rFonts w:ascii="Times New Roman" w:hAnsi="Times New Roman"/>
          <w:b/>
          <w:sz w:val="24"/>
          <w:szCs w:val="24"/>
        </w:rPr>
      </w:pPr>
      <w:r w:rsidRPr="00292E9F">
        <w:rPr>
          <w:rFonts w:ascii="Times New Roman" w:hAnsi="Times New Roman"/>
          <w:b/>
          <w:sz w:val="24"/>
          <w:szCs w:val="24"/>
        </w:rPr>
        <w:lastRenderedPageBreak/>
        <w:t>Séance 2</w:t>
      </w:r>
    </w:p>
    <w:p w:rsidR="00D76BF6" w:rsidRPr="00292E9F" w:rsidRDefault="00D76BF6" w:rsidP="00D76BF6">
      <w:pPr>
        <w:pStyle w:val="Sansinterligne"/>
        <w:jc w:val="center"/>
        <w:rPr>
          <w:rFonts w:ascii="Times New Roman" w:hAnsi="Times New Roman"/>
          <w:b/>
          <w:sz w:val="28"/>
          <w:szCs w:val="28"/>
        </w:rPr>
      </w:pPr>
      <w:r w:rsidRPr="00292E9F">
        <w:rPr>
          <w:rFonts w:ascii="Times New Roman" w:hAnsi="Times New Roman"/>
          <w:b/>
          <w:sz w:val="28"/>
          <w:szCs w:val="28"/>
        </w:rPr>
        <w:t>Prolongement artistique et culturel</w:t>
      </w:r>
    </w:p>
    <w:p w:rsidR="00D76BF6" w:rsidRDefault="0014177F" w:rsidP="00D76BF6">
      <w:pPr>
        <w:pStyle w:val="Sansinterligne"/>
        <w:jc w:val="center"/>
        <w:rPr>
          <w:rFonts w:ascii="Times New Roman" w:hAnsi="Times New Roman"/>
          <w:sz w:val="24"/>
          <w:szCs w:val="24"/>
        </w:rPr>
      </w:pPr>
      <w:r>
        <w:rPr>
          <w:rFonts w:ascii="Times New Roman" w:hAnsi="Times New Roman"/>
          <w:sz w:val="24"/>
          <w:szCs w:val="24"/>
        </w:rPr>
        <w:t>Etude comparative de quatre</w:t>
      </w:r>
      <w:r w:rsidR="00D76BF6" w:rsidRPr="00292E9F">
        <w:rPr>
          <w:rFonts w:ascii="Times New Roman" w:hAnsi="Times New Roman"/>
          <w:sz w:val="24"/>
          <w:szCs w:val="24"/>
        </w:rPr>
        <w:t xml:space="preserve"> tableaux sur l’alchimie</w:t>
      </w:r>
    </w:p>
    <w:p w:rsidR="00D76BF6" w:rsidRDefault="00D76BF6" w:rsidP="00D76BF6">
      <w:pPr>
        <w:pStyle w:val="Sansinterligne"/>
        <w:jc w:val="both"/>
        <w:rPr>
          <w:rFonts w:ascii="Times New Roman" w:hAnsi="Times New Roman"/>
          <w:sz w:val="24"/>
          <w:szCs w:val="24"/>
        </w:rPr>
      </w:pPr>
    </w:p>
    <w:p w:rsidR="00D76BF6" w:rsidRDefault="00D76BF6" w:rsidP="00D76BF6">
      <w:pPr>
        <w:pStyle w:val="Sansinterligne"/>
        <w:jc w:val="both"/>
        <w:rPr>
          <w:rFonts w:ascii="Times New Roman" w:hAnsi="Times New Roman"/>
          <w:sz w:val="24"/>
          <w:szCs w:val="24"/>
        </w:rPr>
      </w:pPr>
    </w:p>
    <w:p w:rsidR="0014177F" w:rsidRDefault="00E309AF" w:rsidP="00D76BF6">
      <w:pPr>
        <w:pStyle w:val="Sansinterligne"/>
        <w:ind w:firstLine="708"/>
        <w:jc w:val="both"/>
        <w:rPr>
          <w:rFonts w:ascii="Times New Roman" w:hAnsi="Times New Roman"/>
          <w:sz w:val="24"/>
          <w:szCs w:val="24"/>
        </w:rPr>
      </w:pPr>
      <w:r>
        <w:rPr>
          <w:rFonts w:ascii="Times New Roman" w:hAnsi="Times New Roman"/>
          <w:sz w:val="24"/>
          <w:szCs w:val="24"/>
        </w:rPr>
        <w:t xml:space="preserve">Dans le </w:t>
      </w:r>
      <w:r w:rsidRPr="00E309AF">
        <w:rPr>
          <w:rFonts w:ascii="Times New Roman" w:hAnsi="Times New Roman"/>
          <w:i/>
          <w:sz w:val="24"/>
          <w:szCs w:val="24"/>
        </w:rPr>
        <w:t xml:space="preserve">Dictionnaire de l’Académie </w:t>
      </w:r>
      <w:r>
        <w:rPr>
          <w:rFonts w:ascii="Times New Roman" w:hAnsi="Times New Roman"/>
          <w:sz w:val="24"/>
          <w:szCs w:val="24"/>
        </w:rPr>
        <w:t xml:space="preserve">(1762), l’alchimie est ainsi définie : « Mot qui proprement ne signifie que la chimie, étant composé de l’article </w:t>
      </w:r>
      <w:r w:rsidRPr="00E309AF">
        <w:rPr>
          <w:rFonts w:ascii="Times New Roman" w:hAnsi="Times New Roman"/>
          <w:i/>
          <w:sz w:val="24"/>
          <w:szCs w:val="24"/>
        </w:rPr>
        <w:t>al</w:t>
      </w:r>
      <w:r>
        <w:rPr>
          <w:rFonts w:ascii="Times New Roman" w:hAnsi="Times New Roman"/>
          <w:sz w:val="24"/>
          <w:szCs w:val="24"/>
        </w:rPr>
        <w:t xml:space="preserve"> et de </w:t>
      </w:r>
      <w:r w:rsidRPr="00E309AF">
        <w:rPr>
          <w:rFonts w:ascii="Times New Roman" w:hAnsi="Times New Roman"/>
          <w:i/>
          <w:sz w:val="24"/>
          <w:szCs w:val="24"/>
        </w:rPr>
        <w:t>chimie</w:t>
      </w:r>
      <w:r>
        <w:rPr>
          <w:rFonts w:ascii="Times New Roman" w:hAnsi="Times New Roman"/>
          <w:sz w:val="24"/>
          <w:szCs w:val="24"/>
        </w:rPr>
        <w:t>, mais l’usage l’a fait appliquer par excellence à cette partie de la chimie qui s’occupe à perfectionner, à améliorer ou à transmuer les métaux ».</w:t>
      </w:r>
    </w:p>
    <w:p w:rsidR="0014177F" w:rsidRDefault="0014177F" w:rsidP="00D76BF6">
      <w:pPr>
        <w:pStyle w:val="Sansinterligne"/>
        <w:ind w:firstLine="708"/>
        <w:jc w:val="both"/>
        <w:rPr>
          <w:rFonts w:ascii="Times New Roman" w:hAnsi="Times New Roman"/>
          <w:sz w:val="24"/>
          <w:szCs w:val="24"/>
        </w:rPr>
      </w:pPr>
    </w:p>
    <w:p w:rsidR="00E309AF" w:rsidRDefault="0014177F" w:rsidP="00D76BF6">
      <w:pPr>
        <w:pStyle w:val="Sansinterligne"/>
        <w:ind w:firstLine="708"/>
        <w:jc w:val="both"/>
        <w:rPr>
          <w:rFonts w:ascii="Times New Roman" w:hAnsi="Times New Roman"/>
          <w:sz w:val="24"/>
          <w:szCs w:val="24"/>
        </w:rPr>
      </w:pPr>
      <w:r>
        <w:rPr>
          <w:rFonts w:ascii="Times New Roman" w:hAnsi="Times New Roman"/>
          <w:sz w:val="24"/>
          <w:szCs w:val="24"/>
        </w:rPr>
        <w:t>Ainsi, c</w:t>
      </w:r>
      <w:r w:rsidR="00E309AF">
        <w:rPr>
          <w:rFonts w:ascii="Times New Roman" w:hAnsi="Times New Roman"/>
          <w:sz w:val="24"/>
          <w:szCs w:val="24"/>
        </w:rPr>
        <w:t>ette pratique hermétique a toujours fasciné les artistes</w:t>
      </w:r>
      <w:r w:rsidR="00D76BF6">
        <w:rPr>
          <w:rFonts w:ascii="Times New Roman" w:hAnsi="Times New Roman"/>
          <w:sz w:val="24"/>
          <w:szCs w:val="24"/>
        </w:rPr>
        <w:t xml:space="preserve">, l’alchimie ne renvoyant pas seulement par analogie à la pratique artistique mais désignant surtout un moyen de créer. Au Moyen Age, l’alchimie est une pratique aux prétentions scientifiques, même si teintée de magie, qui cherche un moyen de transformer des métaux en or. Baudelaire </w:t>
      </w:r>
      <w:r>
        <w:rPr>
          <w:rFonts w:ascii="Times New Roman" w:hAnsi="Times New Roman"/>
          <w:sz w:val="24"/>
          <w:szCs w:val="24"/>
        </w:rPr>
        <w:t>et d’autres poètes reprennent</w:t>
      </w:r>
      <w:r w:rsidR="00D76BF6">
        <w:rPr>
          <w:rFonts w:ascii="Times New Roman" w:hAnsi="Times New Roman"/>
          <w:sz w:val="24"/>
          <w:szCs w:val="24"/>
        </w:rPr>
        <w:t xml:space="preserve"> cette </w:t>
      </w:r>
      <w:r>
        <w:rPr>
          <w:rFonts w:ascii="Times New Roman" w:hAnsi="Times New Roman"/>
          <w:sz w:val="24"/>
          <w:szCs w:val="24"/>
        </w:rPr>
        <w:t>image de l’alchimie car pour eux</w:t>
      </w:r>
      <w:r w:rsidR="00D76BF6">
        <w:rPr>
          <w:rFonts w:ascii="Times New Roman" w:hAnsi="Times New Roman"/>
          <w:sz w:val="24"/>
          <w:szCs w:val="24"/>
        </w:rPr>
        <w:t>, il s’agit d’extraire la beauté du Mal, c’est-à-dire de la souffrance et des péchés humains, à la faveur d’un travail poétique sur le langage.</w:t>
      </w:r>
    </w:p>
    <w:p w:rsidR="00D76BF6" w:rsidRDefault="00D76BF6" w:rsidP="00D76BF6">
      <w:pPr>
        <w:pStyle w:val="Sansinterligne"/>
        <w:ind w:firstLine="708"/>
        <w:jc w:val="both"/>
        <w:rPr>
          <w:rFonts w:ascii="Times New Roman" w:hAnsi="Times New Roman"/>
          <w:sz w:val="24"/>
          <w:szCs w:val="24"/>
        </w:rPr>
      </w:pPr>
    </w:p>
    <w:p w:rsidR="002A29EB" w:rsidRDefault="002A29EB" w:rsidP="00D76BF6">
      <w:pPr>
        <w:pStyle w:val="Sansinterligne"/>
        <w:ind w:firstLine="708"/>
        <w:jc w:val="both"/>
        <w:rPr>
          <w:rFonts w:ascii="Times New Roman" w:hAnsi="Times New Roman"/>
          <w:sz w:val="24"/>
          <w:szCs w:val="24"/>
        </w:rPr>
      </w:pPr>
    </w:p>
    <w:p w:rsidR="00D76BF6" w:rsidRDefault="00D76BF6" w:rsidP="00D76BF6">
      <w:pPr>
        <w:pStyle w:val="Sansinterligne"/>
        <w:ind w:firstLine="708"/>
        <w:jc w:val="both"/>
        <w:rPr>
          <w:rFonts w:ascii="Times New Roman" w:hAnsi="Times New Roman"/>
          <w:sz w:val="24"/>
          <w:szCs w:val="24"/>
        </w:rPr>
      </w:pPr>
      <w:r>
        <w:rPr>
          <w:rFonts w:ascii="Times New Roman" w:hAnsi="Times New Roman"/>
          <w:sz w:val="24"/>
          <w:szCs w:val="24"/>
        </w:rPr>
        <w:t>Ces tableaux proches par l’époque représentent le travail de l’alchimiste et par a</w:t>
      </w:r>
      <w:r w:rsidR="002A29EB">
        <w:rPr>
          <w:rFonts w:ascii="Times New Roman" w:hAnsi="Times New Roman"/>
          <w:sz w:val="24"/>
          <w:szCs w:val="24"/>
        </w:rPr>
        <w:t>nalogie le travail de l’artiste :</w:t>
      </w:r>
    </w:p>
    <w:p w:rsidR="007116FE" w:rsidRDefault="007116FE" w:rsidP="00D76BF6">
      <w:pPr>
        <w:pStyle w:val="Sansinterligne"/>
        <w:ind w:firstLine="708"/>
        <w:jc w:val="both"/>
        <w:rPr>
          <w:rFonts w:ascii="Times New Roman" w:hAnsi="Times New Roman"/>
          <w:sz w:val="24"/>
          <w:szCs w:val="24"/>
        </w:rPr>
      </w:pPr>
    </w:p>
    <w:p w:rsidR="007116FE" w:rsidRDefault="0014034D" w:rsidP="00D76BF6">
      <w:pPr>
        <w:pStyle w:val="Sansinterligne"/>
        <w:ind w:firstLine="708"/>
        <w:jc w:val="both"/>
        <w:rPr>
          <w:rFonts w:ascii="Times New Roman" w:hAnsi="Times New Roman"/>
          <w:sz w:val="24"/>
          <w:szCs w:val="24"/>
        </w:rPr>
      </w:pPr>
      <w:r>
        <w:rPr>
          <w:rFonts w:ascii="Times New Roman" w:hAnsi="Times New Roman"/>
          <w:sz w:val="24"/>
          <w:szCs w:val="24"/>
        </w:rPr>
        <w:t>1) David Teniers peint un alchimiste au travail dans son laboratoire comme le montre la présence de nombreux outils techniques et scientifiques.</w:t>
      </w:r>
      <w:r w:rsidR="0014177F">
        <w:rPr>
          <w:rFonts w:ascii="Times New Roman" w:hAnsi="Times New Roman"/>
          <w:sz w:val="24"/>
          <w:szCs w:val="24"/>
        </w:rPr>
        <w:t xml:space="preserve"> Les livres ouverts et les symboles du temps qui passe (crâne et sablier) représentent la quête ésotérique de ce</w:t>
      </w:r>
      <w:r w:rsidR="00F56A88">
        <w:rPr>
          <w:rFonts w:ascii="Times New Roman" w:hAnsi="Times New Roman"/>
          <w:sz w:val="24"/>
          <w:szCs w:val="24"/>
        </w:rPr>
        <w:t>lui qui recherche un remède contre la mort par le biais de la pierre philosophale</w:t>
      </w:r>
      <w:r w:rsidR="0014177F" w:rsidRPr="0014177F">
        <w:rPr>
          <w:rFonts w:ascii="Times New Roman" w:hAnsi="Times New Roman"/>
          <w:color w:val="000000"/>
          <w:sz w:val="24"/>
          <w:szCs w:val="24"/>
          <w:shd w:val="clear" w:color="auto" w:fill="FFFFFF"/>
        </w:rPr>
        <w:t xml:space="preserve"> </w:t>
      </w:r>
      <w:r w:rsidR="0014177F">
        <w:rPr>
          <w:rFonts w:ascii="Times New Roman" w:hAnsi="Times New Roman"/>
          <w:color w:val="000000"/>
          <w:sz w:val="24"/>
          <w:szCs w:val="24"/>
          <w:shd w:val="clear" w:color="auto" w:fill="FFFFFF"/>
        </w:rPr>
        <w:t>(</w:t>
      </w:r>
      <w:r w:rsidR="0014177F" w:rsidRPr="007116FE">
        <w:rPr>
          <w:rFonts w:ascii="Times New Roman" w:hAnsi="Times New Roman"/>
          <w:color w:val="000000"/>
          <w:sz w:val="24"/>
          <w:szCs w:val="24"/>
          <w:shd w:val="clear" w:color="auto" w:fill="FFFFFF"/>
        </w:rPr>
        <w:t>pierre qui pourrait transformer le métal ordinaire en </w:t>
      </w:r>
      <w:hyperlink r:id="rId8" w:tooltip="Or" w:history="1">
        <w:r w:rsidR="0014177F" w:rsidRPr="007116FE">
          <w:rPr>
            <w:rStyle w:val="Lienhypertexte"/>
            <w:rFonts w:ascii="Times New Roman" w:hAnsi="Times New Roman"/>
            <w:color w:val="000000"/>
            <w:sz w:val="24"/>
            <w:szCs w:val="24"/>
            <w:u w:val="none"/>
            <w:shd w:val="clear" w:color="auto" w:fill="FFFFFF"/>
          </w:rPr>
          <w:t>or</w:t>
        </w:r>
      </w:hyperlink>
      <w:r w:rsidR="0014177F">
        <w:rPr>
          <w:rFonts w:ascii="Times New Roman" w:hAnsi="Times New Roman"/>
          <w:color w:val="000000"/>
          <w:sz w:val="24"/>
          <w:szCs w:val="24"/>
        </w:rPr>
        <w:t>)</w:t>
      </w:r>
      <w:r w:rsidR="00F56A88">
        <w:rPr>
          <w:rFonts w:ascii="Times New Roman" w:hAnsi="Times New Roman"/>
          <w:sz w:val="24"/>
          <w:szCs w:val="24"/>
        </w:rPr>
        <w:t xml:space="preserve"> et d’un élixir de longue vie.</w:t>
      </w:r>
    </w:p>
    <w:p w:rsidR="002A29EB" w:rsidRDefault="002A29EB" w:rsidP="00D76BF6">
      <w:pPr>
        <w:pStyle w:val="Sansinterligne"/>
        <w:ind w:firstLine="708"/>
        <w:jc w:val="both"/>
        <w:rPr>
          <w:rFonts w:ascii="Times New Roman" w:hAnsi="Times New Roman"/>
          <w:sz w:val="24"/>
          <w:szCs w:val="24"/>
        </w:rPr>
      </w:pPr>
    </w:p>
    <w:p w:rsidR="0014177F" w:rsidRDefault="0014177F" w:rsidP="00D76BF6">
      <w:pPr>
        <w:pStyle w:val="Sansinterligne"/>
        <w:ind w:firstLine="708"/>
        <w:jc w:val="both"/>
        <w:rPr>
          <w:rFonts w:ascii="Times New Roman" w:hAnsi="Times New Roman"/>
          <w:sz w:val="24"/>
          <w:szCs w:val="24"/>
        </w:rPr>
      </w:pPr>
      <w:r>
        <w:rPr>
          <w:rFonts w:ascii="Times New Roman" w:hAnsi="Times New Roman"/>
          <w:sz w:val="24"/>
          <w:szCs w:val="24"/>
        </w:rPr>
        <w:t xml:space="preserve">2) Chez </w:t>
      </w:r>
      <w:proofErr w:type="spellStart"/>
      <w:r>
        <w:rPr>
          <w:rFonts w:ascii="Times New Roman" w:hAnsi="Times New Roman"/>
          <w:sz w:val="24"/>
          <w:szCs w:val="24"/>
        </w:rPr>
        <w:t>Wijck</w:t>
      </w:r>
      <w:proofErr w:type="spellEnd"/>
      <w:r>
        <w:rPr>
          <w:rFonts w:ascii="Times New Roman" w:hAnsi="Times New Roman"/>
          <w:sz w:val="24"/>
          <w:szCs w:val="24"/>
        </w:rPr>
        <w:t>, l’alchimiste étudie de vieux grimoires dans lequel il espère trouver les secrets pour accéder à un savoir supérieur et universel. La pièce est tapissée d’objets qui représentent tous les savoirs de l’époque : l’alchimie représente une sorte de quête philosophique sur l’existence de l’Homme.</w:t>
      </w:r>
    </w:p>
    <w:p w:rsidR="002A29EB" w:rsidRDefault="002A29EB" w:rsidP="00D76BF6">
      <w:pPr>
        <w:pStyle w:val="Sansinterligne"/>
        <w:ind w:firstLine="708"/>
        <w:jc w:val="both"/>
        <w:rPr>
          <w:rFonts w:ascii="Times New Roman" w:hAnsi="Times New Roman"/>
          <w:sz w:val="24"/>
          <w:szCs w:val="24"/>
        </w:rPr>
      </w:pPr>
    </w:p>
    <w:p w:rsidR="007116FE" w:rsidRDefault="0014034D" w:rsidP="00D76BF6">
      <w:pPr>
        <w:pStyle w:val="Sansinterligne"/>
        <w:ind w:firstLine="708"/>
        <w:jc w:val="both"/>
        <w:rPr>
          <w:rFonts w:ascii="Times New Roman" w:hAnsi="Times New Roman"/>
          <w:sz w:val="24"/>
          <w:szCs w:val="24"/>
        </w:rPr>
      </w:pPr>
      <w:r>
        <w:rPr>
          <w:rFonts w:ascii="Times New Roman" w:hAnsi="Times New Roman"/>
          <w:sz w:val="24"/>
          <w:szCs w:val="24"/>
        </w:rPr>
        <w:t>3) Junker peint une caricature dans laquelle il assimile de manière comique  un cuisinier à un alchimiste qui semble préparer une potion magique comme le ferait un sorcier. On retrouve de nombreux objets</w:t>
      </w:r>
      <w:r w:rsidR="0014177F">
        <w:rPr>
          <w:rFonts w:ascii="Times New Roman" w:hAnsi="Times New Roman"/>
          <w:sz w:val="24"/>
          <w:szCs w:val="24"/>
        </w:rPr>
        <w:t xml:space="preserve"> pastichés</w:t>
      </w:r>
      <w:r>
        <w:rPr>
          <w:rFonts w:ascii="Times New Roman" w:hAnsi="Times New Roman"/>
          <w:sz w:val="24"/>
          <w:szCs w:val="24"/>
        </w:rPr>
        <w:t xml:space="preserve"> déjà présents dans les tableaux du XVIIème siècle (ustensiles, livres, crâne..).</w:t>
      </w:r>
    </w:p>
    <w:p w:rsidR="002A29EB" w:rsidRDefault="002A29EB" w:rsidP="00D76BF6">
      <w:pPr>
        <w:pStyle w:val="Sansinterligne"/>
        <w:ind w:firstLine="708"/>
        <w:jc w:val="both"/>
        <w:rPr>
          <w:rFonts w:ascii="Times New Roman" w:hAnsi="Times New Roman"/>
          <w:sz w:val="24"/>
          <w:szCs w:val="24"/>
        </w:rPr>
      </w:pPr>
    </w:p>
    <w:p w:rsidR="007116FE" w:rsidRPr="007116FE" w:rsidRDefault="007116FE" w:rsidP="00D76BF6">
      <w:pPr>
        <w:pStyle w:val="Sansinterligne"/>
        <w:ind w:firstLine="708"/>
        <w:jc w:val="both"/>
        <w:rPr>
          <w:rFonts w:ascii="Times New Roman" w:hAnsi="Times New Roman"/>
          <w:color w:val="000000"/>
          <w:sz w:val="24"/>
          <w:szCs w:val="24"/>
        </w:rPr>
      </w:pPr>
      <w:r>
        <w:rPr>
          <w:rFonts w:ascii="Times New Roman" w:hAnsi="Times New Roman"/>
          <w:color w:val="000000"/>
          <w:sz w:val="24"/>
          <w:szCs w:val="24"/>
          <w:shd w:val="clear" w:color="auto" w:fill="FFFFFF"/>
        </w:rPr>
        <w:t>4) Ce tableau en clair-obscur</w:t>
      </w:r>
      <w:r w:rsidRPr="007116FE">
        <w:rPr>
          <w:rFonts w:ascii="Times New Roman" w:hAnsi="Times New Roman"/>
          <w:color w:val="000000"/>
          <w:sz w:val="24"/>
          <w:szCs w:val="24"/>
          <w:shd w:val="clear" w:color="auto" w:fill="FFFFFF"/>
        </w:rPr>
        <w:t xml:space="preserve"> montre l'alchimiste</w:t>
      </w:r>
      <w:r>
        <w:rPr>
          <w:rFonts w:ascii="Times New Roman" w:hAnsi="Times New Roman"/>
          <w:color w:val="000000"/>
          <w:sz w:val="24"/>
          <w:szCs w:val="24"/>
          <w:shd w:val="clear" w:color="auto" w:fill="FFFFFF"/>
        </w:rPr>
        <w:t xml:space="preserve"> assimilé à un scientifique des Lumières en train de prier pour la réussite de son entreprise. Il tente </w:t>
      </w:r>
      <w:r w:rsidRPr="007116FE">
        <w:rPr>
          <w:rFonts w:ascii="Times New Roman" w:hAnsi="Times New Roman"/>
          <w:color w:val="000000"/>
          <w:sz w:val="24"/>
          <w:szCs w:val="24"/>
          <w:shd w:val="clear" w:color="auto" w:fill="FFFFFF"/>
        </w:rPr>
        <w:t>de produire</w:t>
      </w:r>
      <w:r>
        <w:rPr>
          <w:rFonts w:ascii="Times New Roman" w:hAnsi="Times New Roman"/>
          <w:color w:val="000000"/>
          <w:sz w:val="24"/>
          <w:szCs w:val="24"/>
          <w:shd w:val="clear" w:color="auto" w:fill="FFFFFF"/>
        </w:rPr>
        <w:t xml:space="preserve"> dans son laboratoire</w:t>
      </w:r>
      <w:r w:rsidRPr="007116FE">
        <w:rPr>
          <w:rFonts w:ascii="Times New Roman" w:hAnsi="Times New Roman"/>
          <w:color w:val="000000"/>
          <w:sz w:val="24"/>
          <w:szCs w:val="24"/>
          <w:shd w:val="clear" w:color="auto" w:fill="FFFFFF"/>
        </w:rPr>
        <w:t xml:space="preserve"> l'insaisissable </w:t>
      </w:r>
      <w:hyperlink r:id="rId9" w:tooltip="Pierre philosophale" w:history="1">
        <w:r w:rsidRPr="007116FE">
          <w:rPr>
            <w:rStyle w:val="Lienhypertexte"/>
            <w:rFonts w:ascii="Times New Roman" w:hAnsi="Times New Roman"/>
            <w:color w:val="000000"/>
            <w:sz w:val="24"/>
            <w:szCs w:val="24"/>
            <w:u w:val="none"/>
            <w:shd w:val="clear" w:color="auto" w:fill="FFFFFF"/>
          </w:rPr>
          <w:t>pierre philosophale</w:t>
        </w:r>
      </w:hyperlink>
      <w:r w:rsidRPr="007116FE">
        <w:rPr>
          <w:rFonts w:ascii="Times New Roman" w:hAnsi="Times New Roman"/>
          <w:color w:val="000000"/>
          <w:sz w:val="24"/>
          <w:szCs w:val="24"/>
          <w:shd w:val="clear" w:color="auto" w:fill="FFFFFF"/>
        </w:rPr>
        <w:t xml:space="preserve">, mais, à sa grande surprise, </w:t>
      </w:r>
      <w:r>
        <w:rPr>
          <w:rFonts w:ascii="Times New Roman" w:hAnsi="Times New Roman"/>
          <w:color w:val="000000"/>
          <w:sz w:val="24"/>
          <w:szCs w:val="24"/>
          <w:shd w:val="clear" w:color="auto" w:fill="FFFFFF"/>
        </w:rPr>
        <w:t>il découvre</w:t>
      </w:r>
      <w:r w:rsidRPr="007116FE">
        <w:rPr>
          <w:rFonts w:ascii="Times New Roman" w:hAnsi="Times New Roman"/>
          <w:color w:val="000000"/>
          <w:sz w:val="24"/>
          <w:szCs w:val="24"/>
          <w:shd w:val="clear" w:color="auto" w:fill="FFFFFF"/>
        </w:rPr>
        <w:t xml:space="preserve"> le </w:t>
      </w:r>
      <w:hyperlink r:id="rId10" w:tooltip="Phosphore" w:history="1">
        <w:r w:rsidRPr="007116FE">
          <w:rPr>
            <w:rStyle w:val="Lienhypertexte"/>
            <w:rFonts w:ascii="Times New Roman" w:hAnsi="Times New Roman"/>
            <w:color w:val="000000"/>
            <w:sz w:val="24"/>
            <w:szCs w:val="24"/>
            <w:u w:val="none"/>
            <w:shd w:val="clear" w:color="auto" w:fill="FFFFFF"/>
          </w:rPr>
          <w:t>phosphore</w:t>
        </w:r>
      </w:hyperlink>
      <w:r w:rsidRPr="007116FE">
        <w:rPr>
          <w:rFonts w:ascii="Times New Roman" w:hAnsi="Times New Roman"/>
          <w:color w:val="000000"/>
          <w:sz w:val="24"/>
          <w:szCs w:val="24"/>
          <w:shd w:val="clear" w:color="auto" w:fill="FFFFFF"/>
        </w:rPr>
        <w:t>. D'</w:t>
      </w:r>
      <w:r>
        <w:rPr>
          <w:rFonts w:ascii="Times New Roman" w:hAnsi="Times New Roman"/>
          <w:color w:val="000000"/>
          <w:sz w:val="24"/>
          <w:szCs w:val="24"/>
          <w:shd w:val="clear" w:color="auto" w:fill="FFFFFF"/>
        </w:rPr>
        <w:t xml:space="preserve">après l'arrière-plan, Wright situe </w:t>
      </w:r>
      <w:r w:rsidRPr="007116FE">
        <w:rPr>
          <w:rFonts w:ascii="Times New Roman" w:hAnsi="Times New Roman"/>
          <w:color w:val="000000"/>
          <w:sz w:val="24"/>
          <w:szCs w:val="24"/>
          <w:shd w:val="clear" w:color="auto" w:fill="FFFFFF"/>
        </w:rPr>
        <w:t>son personnag</w:t>
      </w:r>
      <w:r>
        <w:rPr>
          <w:rFonts w:ascii="Times New Roman" w:hAnsi="Times New Roman"/>
          <w:color w:val="000000"/>
          <w:sz w:val="24"/>
          <w:szCs w:val="24"/>
          <w:shd w:val="clear" w:color="auto" w:fill="FFFFFF"/>
        </w:rPr>
        <w:t>e</w:t>
      </w:r>
      <w:r w:rsidRPr="007116FE">
        <w:rPr>
          <w:rFonts w:ascii="Times New Roman" w:hAnsi="Times New Roman"/>
          <w:color w:val="000000"/>
          <w:sz w:val="24"/>
          <w:szCs w:val="24"/>
          <w:shd w:val="clear" w:color="auto" w:fill="FFFFFF"/>
        </w:rPr>
        <w:t xml:space="preserve"> da</w:t>
      </w:r>
      <w:r>
        <w:rPr>
          <w:rFonts w:ascii="Times New Roman" w:hAnsi="Times New Roman"/>
          <w:color w:val="000000"/>
          <w:sz w:val="24"/>
          <w:szCs w:val="24"/>
          <w:shd w:val="clear" w:color="auto" w:fill="FFFFFF"/>
        </w:rPr>
        <w:t xml:space="preserve">ns une pièce de style médiéval </w:t>
      </w:r>
      <w:r w:rsidRPr="007116FE">
        <w:rPr>
          <w:rFonts w:ascii="Times New Roman" w:hAnsi="Times New Roman"/>
          <w:color w:val="000000"/>
          <w:sz w:val="24"/>
          <w:szCs w:val="24"/>
          <w:shd w:val="clear" w:color="auto" w:fill="FFFFFF"/>
        </w:rPr>
        <w:t>rappelant l</w:t>
      </w:r>
      <w:r>
        <w:rPr>
          <w:rFonts w:ascii="Times New Roman" w:hAnsi="Times New Roman"/>
          <w:color w:val="000000"/>
          <w:sz w:val="24"/>
          <w:szCs w:val="24"/>
          <w:shd w:val="clear" w:color="auto" w:fill="FFFFFF"/>
        </w:rPr>
        <w:t>'architecture des églises. Le tableau a une connotation religieuse</w:t>
      </w:r>
      <w:r w:rsidRPr="007116FE">
        <w:rPr>
          <w:rFonts w:ascii="Times New Roman" w:hAnsi="Times New Roman"/>
          <w:color w:val="000000"/>
          <w:sz w:val="24"/>
          <w:szCs w:val="24"/>
          <w:shd w:val="clear" w:color="auto" w:fill="FFFFFF"/>
        </w:rPr>
        <w:t>, puisque l'alchimiste se tient à genoux devant une source lumineuse, plaçant ses mains dans une pose similaire</w:t>
      </w:r>
      <w:r>
        <w:rPr>
          <w:rFonts w:ascii="Times New Roman" w:hAnsi="Times New Roman"/>
          <w:color w:val="000000"/>
          <w:sz w:val="24"/>
          <w:szCs w:val="24"/>
          <w:shd w:val="clear" w:color="auto" w:fill="FFFFFF"/>
        </w:rPr>
        <w:t xml:space="preserve"> à un saint.</w:t>
      </w:r>
      <w:r w:rsidRPr="007116FE">
        <w:rPr>
          <w:rFonts w:ascii="Times New Roman" w:hAnsi="Times New Roman"/>
          <w:color w:val="000000"/>
          <w:sz w:val="24"/>
          <w:szCs w:val="24"/>
          <w:shd w:val="clear" w:color="auto" w:fill="FFFFFF"/>
        </w:rPr>
        <w:t xml:space="preserve"> </w:t>
      </w:r>
    </w:p>
    <w:sectPr w:rsidR="007116FE" w:rsidRPr="007116FE" w:rsidSect="00292E9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oNotTrackMoves/>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2E9F"/>
    <w:rsid w:val="001317AC"/>
    <w:rsid w:val="0014034D"/>
    <w:rsid w:val="0014177F"/>
    <w:rsid w:val="00292E9F"/>
    <w:rsid w:val="002A29EB"/>
    <w:rsid w:val="00303572"/>
    <w:rsid w:val="003A0D56"/>
    <w:rsid w:val="003E34F4"/>
    <w:rsid w:val="00436AB9"/>
    <w:rsid w:val="007116FE"/>
    <w:rsid w:val="00A64966"/>
    <w:rsid w:val="00D76BF6"/>
    <w:rsid w:val="00E309AF"/>
    <w:rsid w:val="00E53A86"/>
    <w:rsid w:val="00F56A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A7C5F7-5CE9-40E6-B4D9-C4E17AB73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D56"/>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292E9F"/>
    <w:rPr>
      <w:sz w:val="22"/>
      <w:szCs w:val="22"/>
      <w:lang w:eastAsia="en-US"/>
    </w:rPr>
  </w:style>
  <w:style w:type="table" w:styleId="Grilledutableau">
    <w:name w:val="Table Grid"/>
    <w:basedOn w:val="TableauNormal"/>
    <w:uiPriority w:val="59"/>
    <w:rsid w:val="00303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03572"/>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03572"/>
    <w:rPr>
      <w:rFonts w:ascii="Tahoma" w:hAnsi="Tahoma" w:cs="Tahoma"/>
      <w:sz w:val="16"/>
      <w:szCs w:val="16"/>
    </w:rPr>
  </w:style>
  <w:style w:type="character" w:styleId="Lienhypertexte">
    <w:name w:val="Hyperlink"/>
    <w:uiPriority w:val="99"/>
    <w:semiHidden/>
    <w:unhideWhenUsed/>
    <w:rsid w:val="007116FE"/>
    <w:rPr>
      <w:color w:val="0000FF"/>
      <w:u w:val="single"/>
    </w:rPr>
  </w:style>
  <w:style w:type="character" w:customStyle="1" w:styleId="romain">
    <w:name w:val="romain"/>
    <w:basedOn w:val="Policepardfaut"/>
    <w:rsid w:val="00711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Or"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fr.wikipedia.org/wiki/Phosphore" TargetMode="External"/><Relationship Id="rId4" Type="http://schemas.openxmlformats.org/officeDocument/2006/relationships/image" Target="media/image1.png"/><Relationship Id="rId9" Type="http://schemas.openxmlformats.org/officeDocument/2006/relationships/hyperlink" Target="https://fr.wikipedia.org/wiki/Pierre_philosophal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532</Words>
  <Characters>2928</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3454</CharactersWithSpaces>
  <SharedDoc>false</SharedDoc>
  <HLinks>
    <vt:vector size="18" baseType="variant">
      <vt:variant>
        <vt:i4>3145847</vt:i4>
      </vt:variant>
      <vt:variant>
        <vt:i4>6</vt:i4>
      </vt:variant>
      <vt:variant>
        <vt:i4>0</vt:i4>
      </vt:variant>
      <vt:variant>
        <vt:i4>5</vt:i4>
      </vt:variant>
      <vt:variant>
        <vt:lpwstr>https://fr.wikipedia.org/wiki/Phosphore</vt:lpwstr>
      </vt:variant>
      <vt:variant>
        <vt:lpwstr/>
      </vt:variant>
      <vt:variant>
        <vt:i4>5373993</vt:i4>
      </vt:variant>
      <vt:variant>
        <vt:i4>3</vt:i4>
      </vt:variant>
      <vt:variant>
        <vt:i4>0</vt:i4>
      </vt:variant>
      <vt:variant>
        <vt:i4>5</vt:i4>
      </vt:variant>
      <vt:variant>
        <vt:lpwstr>https://fr.wikipedia.org/wiki/Pierre_philosophale</vt:lpwstr>
      </vt:variant>
      <vt:variant>
        <vt:lpwstr/>
      </vt:variant>
      <vt:variant>
        <vt:i4>4390936</vt:i4>
      </vt:variant>
      <vt:variant>
        <vt:i4>0</vt:i4>
      </vt:variant>
      <vt:variant>
        <vt:i4>0</vt:i4>
      </vt:variant>
      <vt:variant>
        <vt:i4>5</vt:i4>
      </vt:variant>
      <vt:variant>
        <vt:lpwstr>https://fr.wikipedia.org/wiki/Or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t</dc:creator>
  <cp:keywords/>
  <cp:lastModifiedBy>SCP CLAUDE GLAIVE</cp:lastModifiedBy>
  <cp:revision>4</cp:revision>
  <dcterms:created xsi:type="dcterms:W3CDTF">2019-10-16T14:28:00Z</dcterms:created>
  <dcterms:modified xsi:type="dcterms:W3CDTF">2019-12-06T13:45:00Z</dcterms:modified>
</cp:coreProperties>
</file>