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75" w:rsidRDefault="009C2575" w:rsidP="009C2575">
      <w:pPr>
        <w:jc w:val="center"/>
        <w:rPr>
          <w:rFonts w:ascii="Arial" w:hAnsi="Arial" w:cs="Arial"/>
          <w:b/>
          <w:color w:val="0070C0"/>
          <w:sz w:val="24"/>
        </w:rPr>
      </w:pPr>
      <w:r w:rsidRPr="009C2575">
        <w:rPr>
          <w:rFonts w:ascii="Arial" w:hAnsi="Arial" w:cs="Arial"/>
          <w:b/>
          <w:color w:val="0070C0"/>
          <w:sz w:val="24"/>
        </w:rPr>
        <w:t>SEGPA</w:t>
      </w:r>
      <w:r w:rsidR="006E68B6">
        <w:rPr>
          <w:rFonts w:ascii="Arial" w:hAnsi="Arial" w:cs="Arial"/>
          <w:b/>
          <w:color w:val="0070C0"/>
          <w:sz w:val="24"/>
        </w:rPr>
        <w:t xml:space="preserve"> (</w:t>
      </w:r>
      <w:r w:rsidRPr="009C2575">
        <w:rPr>
          <w:rFonts w:ascii="Arial" w:hAnsi="Arial" w:cs="Arial"/>
          <w:b/>
          <w:color w:val="0070C0"/>
          <w:sz w:val="24"/>
        </w:rPr>
        <w:t>Sections d’Enseignement Général et Professionnel Adapté</w:t>
      </w:r>
      <w:r w:rsidR="006E68B6">
        <w:rPr>
          <w:rFonts w:ascii="Arial" w:hAnsi="Arial" w:cs="Arial"/>
          <w:b/>
          <w:color w:val="0070C0"/>
          <w:sz w:val="24"/>
        </w:rPr>
        <w:t>)</w:t>
      </w:r>
    </w:p>
    <w:p w:rsidR="002920B8" w:rsidRPr="002920B8" w:rsidRDefault="002920B8" w:rsidP="002920B8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2920B8">
        <w:rPr>
          <w:rFonts w:asciiTheme="minorHAnsi" w:hAnsiTheme="minorHAnsi" w:cstheme="minorHAnsi"/>
          <w:i/>
          <w:sz w:val="20"/>
          <w:szCs w:val="22"/>
        </w:rPr>
        <w:t>Source : https://</w:t>
      </w:r>
      <w:r w:rsidRPr="002920B8">
        <w:rPr>
          <w:rFonts w:asciiTheme="minorHAnsi" w:hAnsiTheme="minorHAnsi" w:cstheme="minorHAnsi"/>
          <w:b/>
          <w:i/>
          <w:sz w:val="20"/>
          <w:szCs w:val="22"/>
        </w:rPr>
        <w:t>eduscol.education</w:t>
      </w:r>
      <w:r w:rsidRPr="002920B8">
        <w:rPr>
          <w:rFonts w:asciiTheme="minorHAnsi" w:hAnsiTheme="minorHAnsi" w:cstheme="minorHAnsi"/>
          <w:i/>
          <w:sz w:val="20"/>
          <w:szCs w:val="22"/>
        </w:rPr>
        <w:t>.fr/1184/sections-d-enseignement-general-et-professionnel-adapte</w:t>
      </w:r>
    </w:p>
    <w:p w:rsidR="002920B8" w:rsidRDefault="002920B8" w:rsidP="006E68B6">
      <w:pPr>
        <w:spacing w:after="120"/>
        <w:jc w:val="both"/>
        <w:rPr>
          <w:rFonts w:asciiTheme="minorHAnsi" w:hAnsiTheme="minorHAnsi" w:cstheme="minorHAnsi"/>
        </w:rPr>
      </w:pPr>
    </w:p>
    <w:p w:rsidR="00B913C9" w:rsidRPr="009C2575" w:rsidRDefault="006E68B6" w:rsidP="006E68B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913C9" w:rsidRPr="009C2575">
        <w:rPr>
          <w:rFonts w:asciiTheme="minorHAnsi" w:hAnsiTheme="minorHAnsi" w:cstheme="minorHAnsi"/>
        </w:rPr>
        <w:t>es sections d'enseignement général et professionnel adapté (</w:t>
      </w:r>
      <w:proofErr w:type="spellStart"/>
      <w:r w:rsidR="00B913C9" w:rsidRPr="009C2575">
        <w:rPr>
          <w:rFonts w:asciiTheme="minorHAnsi" w:hAnsiTheme="minorHAnsi" w:cstheme="minorHAnsi"/>
        </w:rPr>
        <w:t>Segpa</w:t>
      </w:r>
      <w:proofErr w:type="spellEnd"/>
      <w:r w:rsidR="00B913C9" w:rsidRPr="009C2575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sont intégrées </w:t>
      </w:r>
      <w:r w:rsidRPr="006E68B6">
        <w:rPr>
          <w:rFonts w:asciiTheme="minorHAnsi" w:hAnsiTheme="minorHAnsi" w:cstheme="minorHAnsi"/>
          <w:b/>
        </w:rPr>
        <w:t>dans un collège</w:t>
      </w:r>
      <w:r>
        <w:rPr>
          <w:rFonts w:asciiTheme="minorHAnsi" w:hAnsiTheme="minorHAnsi" w:cstheme="minorHAnsi"/>
        </w:rPr>
        <w:t xml:space="preserve">, elles </w:t>
      </w:r>
      <w:r w:rsidR="00B913C9" w:rsidRPr="009C2575">
        <w:rPr>
          <w:rFonts w:asciiTheme="minorHAnsi" w:hAnsiTheme="minorHAnsi" w:cstheme="minorHAnsi"/>
        </w:rPr>
        <w:t xml:space="preserve">accueillent des </w:t>
      </w:r>
      <w:r w:rsidR="00B913C9" w:rsidRPr="006E68B6">
        <w:rPr>
          <w:rFonts w:asciiTheme="minorHAnsi" w:hAnsiTheme="minorHAnsi" w:cstheme="minorHAnsi"/>
          <w:b/>
        </w:rPr>
        <w:t>élèves présentant des difficultés scolaires</w:t>
      </w:r>
      <w:r w:rsidR="00B913C9" w:rsidRPr="009C2575">
        <w:rPr>
          <w:rFonts w:asciiTheme="minorHAnsi" w:hAnsiTheme="minorHAnsi" w:cstheme="minorHAnsi"/>
        </w:rPr>
        <w:t xml:space="preserve"> graves et persistantes auxquelles n'ont pu remédier les actions de prévention, d'aide et de soutien.</w:t>
      </w:r>
    </w:p>
    <w:p w:rsidR="006E68B6" w:rsidRPr="009C2575" w:rsidRDefault="006E68B6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 xml:space="preserve">Une classe </w:t>
      </w:r>
      <w:proofErr w:type="spellStart"/>
      <w:r w:rsidRPr="009C2575">
        <w:rPr>
          <w:rStyle w:val="acronyme"/>
          <w:rFonts w:asciiTheme="minorHAnsi" w:hAnsiTheme="minorHAnsi" w:cstheme="minorHAnsi"/>
          <w:sz w:val="22"/>
          <w:szCs w:val="22"/>
        </w:rPr>
        <w:t>Segpa</w:t>
      </w:r>
      <w:proofErr w:type="spellEnd"/>
      <w:r w:rsidRPr="009C2575">
        <w:rPr>
          <w:rFonts w:asciiTheme="minorHAnsi" w:hAnsiTheme="minorHAnsi" w:cstheme="minorHAnsi"/>
          <w:sz w:val="22"/>
          <w:szCs w:val="22"/>
        </w:rPr>
        <w:t xml:space="preserve"> accueille les jeunes de la 6</w:t>
      </w:r>
      <w:r w:rsidRPr="009C2575">
        <w:rPr>
          <w:rStyle w:val="exposant"/>
          <w:rFonts w:asciiTheme="minorHAnsi" w:hAnsiTheme="minorHAnsi" w:cstheme="minorHAnsi"/>
          <w:sz w:val="22"/>
          <w:szCs w:val="22"/>
          <w:vertAlign w:val="superscript"/>
        </w:rPr>
        <w:t>e</w:t>
      </w:r>
      <w:r w:rsidRPr="009C2575">
        <w:rPr>
          <w:rFonts w:asciiTheme="minorHAnsi" w:hAnsiTheme="minorHAnsi" w:cstheme="minorHAnsi"/>
          <w:sz w:val="22"/>
          <w:szCs w:val="22"/>
        </w:rPr>
        <w:t xml:space="preserve"> à la 3</w:t>
      </w:r>
      <w:r w:rsidRPr="009C2575">
        <w:rPr>
          <w:rStyle w:val="exposant"/>
          <w:rFonts w:asciiTheme="minorHAnsi" w:hAnsiTheme="minorHAnsi" w:cstheme="minorHAnsi"/>
          <w:sz w:val="22"/>
          <w:szCs w:val="22"/>
          <w:vertAlign w:val="superscript"/>
        </w:rPr>
        <w:t>e</w:t>
      </w:r>
      <w:r w:rsidRPr="009C2575">
        <w:rPr>
          <w:rFonts w:asciiTheme="minorHAnsi" w:hAnsiTheme="minorHAnsi" w:cstheme="minorHAnsi"/>
          <w:sz w:val="22"/>
          <w:szCs w:val="22"/>
        </w:rPr>
        <w:t xml:space="preserve"> présentant des difficultés scolaires importantes. Il s'agit de difficultés ne pouvant pas être résolues par des actions d'aide scolaire et de soutien.</w:t>
      </w:r>
    </w:p>
    <w:p w:rsidR="006E68B6" w:rsidRPr="009C2575" w:rsidRDefault="006E68B6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 xml:space="preserve">La classe regroupe un </w:t>
      </w:r>
      <w:r w:rsidRPr="006E68B6">
        <w:rPr>
          <w:rFonts w:asciiTheme="minorHAnsi" w:hAnsiTheme="minorHAnsi" w:cstheme="minorHAnsi"/>
          <w:b/>
          <w:sz w:val="22"/>
          <w:szCs w:val="22"/>
        </w:rPr>
        <w:t>petit groupe d'élèves</w:t>
      </w:r>
      <w:r w:rsidRPr="009C2575">
        <w:rPr>
          <w:rFonts w:asciiTheme="minorHAnsi" w:hAnsiTheme="minorHAnsi" w:cstheme="minorHAnsi"/>
          <w:sz w:val="22"/>
          <w:szCs w:val="22"/>
        </w:rPr>
        <w:t xml:space="preserve"> (16 maximum) pour individualiser le parcours de chacun.</w:t>
      </w:r>
    </w:p>
    <w:p w:rsidR="006E68B6" w:rsidRPr="006E68B6" w:rsidRDefault="006E68B6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 xml:space="preserve">Les élèves suivent les mêmes programmes d'enseignement que leurs camarades de section générale, mais avec des adaptations et des aménagements. Ils suivent des </w:t>
      </w:r>
      <w:r w:rsidRPr="006E68B6">
        <w:rPr>
          <w:rFonts w:asciiTheme="minorHAnsi" w:hAnsiTheme="minorHAnsi" w:cstheme="minorHAnsi"/>
          <w:b/>
          <w:sz w:val="22"/>
          <w:szCs w:val="22"/>
        </w:rPr>
        <w:t>enseignements adaptés à leurs difficultés et bénéficient d'un suivi individualisé.</w:t>
      </w:r>
    </w:p>
    <w:p w:rsidR="006E68B6" w:rsidRPr="009C2575" w:rsidRDefault="006E68B6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 xml:space="preserve">Les </w:t>
      </w:r>
      <w:r w:rsidRPr="006E68B6">
        <w:rPr>
          <w:rFonts w:asciiTheme="minorHAnsi" w:hAnsiTheme="minorHAnsi" w:cstheme="minorHAnsi"/>
          <w:b/>
          <w:sz w:val="22"/>
          <w:szCs w:val="22"/>
        </w:rPr>
        <w:t>enseignements généraux</w:t>
      </w:r>
      <w:r w:rsidRPr="009C2575">
        <w:rPr>
          <w:rFonts w:asciiTheme="minorHAnsi" w:hAnsiTheme="minorHAnsi" w:cstheme="minorHAnsi"/>
          <w:sz w:val="22"/>
          <w:szCs w:val="22"/>
        </w:rPr>
        <w:t xml:space="preserve"> sont assurés par des professeurs des écoles, de collège ou de lycée. Des professeurs de lycée professionnel sont chargés de </w:t>
      </w:r>
      <w:r w:rsidRPr="006E68B6">
        <w:rPr>
          <w:rFonts w:asciiTheme="minorHAnsi" w:hAnsiTheme="minorHAnsi" w:cstheme="minorHAnsi"/>
          <w:b/>
          <w:sz w:val="22"/>
          <w:szCs w:val="22"/>
        </w:rPr>
        <w:t>l'enseignement professionnel</w:t>
      </w:r>
      <w:r w:rsidRPr="009C2575">
        <w:rPr>
          <w:rFonts w:asciiTheme="minorHAnsi" w:hAnsiTheme="minorHAnsi" w:cstheme="minorHAnsi"/>
          <w:sz w:val="22"/>
          <w:szCs w:val="22"/>
        </w:rPr>
        <w:t>.</w:t>
      </w:r>
    </w:p>
    <w:p w:rsidR="006E68B6" w:rsidRPr="009C2575" w:rsidRDefault="006E68B6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 xml:space="preserve">Pendant </w:t>
      </w:r>
      <w:r w:rsidR="00F4755B">
        <w:rPr>
          <w:rFonts w:asciiTheme="minorHAnsi" w:hAnsiTheme="minorHAnsi" w:cstheme="minorHAnsi"/>
          <w:sz w:val="22"/>
          <w:szCs w:val="22"/>
        </w:rPr>
        <w:t>leur</w:t>
      </w:r>
      <w:r w:rsidRPr="009C2575">
        <w:rPr>
          <w:rFonts w:asciiTheme="minorHAnsi" w:hAnsiTheme="minorHAnsi" w:cstheme="minorHAnsi"/>
          <w:sz w:val="22"/>
          <w:szCs w:val="22"/>
        </w:rPr>
        <w:t xml:space="preserve"> scolarité, </w:t>
      </w:r>
      <w:r w:rsidR="00F4755B">
        <w:rPr>
          <w:rFonts w:asciiTheme="minorHAnsi" w:hAnsiTheme="minorHAnsi" w:cstheme="minorHAnsi"/>
          <w:sz w:val="22"/>
          <w:szCs w:val="22"/>
        </w:rPr>
        <w:t>les élèves</w:t>
      </w:r>
      <w:r w:rsidRPr="009C2575">
        <w:rPr>
          <w:rFonts w:asciiTheme="minorHAnsi" w:hAnsiTheme="minorHAnsi" w:cstheme="minorHAnsi"/>
          <w:sz w:val="22"/>
          <w:szCs w:val="22"/>
        </w:rPr>
        <w:t xml:space="preserve"> effectue</w:t>
      </w:r>
      <w:r w:rsidR="00F4755B">
        <w:rPr>
          <w:rFonts w:asciiTheme="minorHAnsi" w:hAnsiTheme="minorHAnsi" w:cstheme="minorHAnsi"/>
          <w:sz w:val="22"/>
          <w:szCs w:val="22"/>
        </w:rPr>
        <w:t>nt</w:t>
      </w:r>
      <w:r w:rsidRPr="009C2575">
        <w:rPr>
          <w:rFonts w:asciiTheme="minorHAnsi" w:hAnsiTheme="minorHAnsi" w:cstheme="minorHAnsi"/>
          <w:sz w:val="22"/>
          <w:szCs w:val="22"/>
        </w:rPr>
        <w:t xml:space="preserve"> des </w:t>
      </w:r>
      <w:hyperlink r:id="rId5" w:history="1">
        <w:r w:rsidRPr="006E68B6">
          <w:rPr>
            <w:rStyle w:val="Lienhypertext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stages en entreprise</w:t>
        </w:r>
      </w:hyperlink>
      <w:r w:rsidRPr="009C2575">
        <w:rPr>
          <w:rFonts w:asciiTheme="minorHAnsi" w:hAnsiTheme="minorHAnsi" w:cstheme="minorHAnsi"/>
          <w:sz w:val="22"/>
          <w:szCs w:val="22"/>
        </w:rPr>
        <w:t xml:space="preserve"> (en 4</w:t>
      </w:r>
      <w:r w:rsidRPr="006E68B6">
        <w:rPr>
          <w:rStyle w:val="exposant"/>
          <w:rFonts w:asciiTheme="minorHAnsi" w:hAnsiTheme="minorHAnsi" w:cstheme="minorHAnsi"/>
          <w:sz w:val="22"/>
          <w:szCs w:val="22"/>
          <w:vertAlign w:val="superscript"/>
        </w:rPr>
        <w:t>e</w:t>
      </w:r>
      <w:r w:rsidRPr="009C2575">
        <w:rPr>
          <w:rFonts w:asciiTheme="minorHAnsi" w:hAnsiTheme="minorHAnsi" w:cstheme="minorHAnsi"/>
          <w:sz w:val="22"/>
          <w:szCs w:val="22"/>
        </w:rPr>
        <w:t xml:space="preserve"> et en 3</w:t>
      </w:r>
      <w:r w:rsidRPr="006E68B6">
        <w:rPr>
          <w:rStyle w:val="exposant"/>
          <w:rFonts w:asciiTheme="minorHAnsi" w:hAnsiTheme="minorHAnsi" w:cstheme="minorHAnsi"/>
          <w:sz w:val="22"/>
          <w:szCs w:val="22"/>
          <w:vertAlign w:val="superscript"/>
        </w:rPr>
        <w:t>e</w:t>
      </w:r>
      <w:r w:rsidRPr="009C2575">
        <w:rPr>
          <w:rFonts w:asciiTheme="minorHAnsi" w:hAnsiTheme="minorHAnsi" w:cstheme="minorHAnsi"/>
          <w:sz w:val="22"/>
          <w:szCs w:val="22"/>
        </w:rPr>
        <w:t>).</w:t>
      </w:r>
    </w:p>
    <w:p w:rsidR="006E68B6" w:rsidRPr="009C2575" w:rsidRDefault="006E68B6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>La formation doit l</w:t>
      </w:r>
      <w:r w:rsidR="00F4755B">
        <w:rPr>
          <w:rFonts w:asciiTheme="minorHAnsi" w:hAnsiTheme="minorHAnsi" w:cstheme="minorHAnsi"/>
          <w:sz w:val="22"/>
          <w:szCs w:val="22"/>
        </w:rPr>
        <w:t>eur</w:t>
      </w:r>
      <w:r w:rsidRPr="009C2575">
        <w:rPr>
          <w:rFonts w:asciiTheme="minorHAnsi" w:hAnsiTheme="minorHAnsi" w:cstheme="minorHAnsi"/>
          <w:sz w:val="22"/>
          <w:szCs w:val="22"/>
        </w:rPr>
        <w:t xml:space="preserve"> permettre d'acquérir le </w:t>
      </w:r>
      <w:hyperlink r:id="rId6" w:history="1">
        <w:r w:rsidRPr="006E68B6">
          <w:rPr>
            <w:rStyle w:val="Lienhypertext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socle commun de connaissances et de compétences</w:t>
        </w:r>
      </w:hyperlink>
      <w:r w:rsidRPr="006E68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2575">
        <w:rPr>
          <w:rFonts w:asciiTheme="minorHAnsi" w:hAnsiTheme="minorHAnsi" w:cstheme="minorHAnsi"/>
          <w:sz w:val="22"/>
          <w:szCs w:val="22"/>
        </w:rPr>
        <w:t xml:space="preserve">et de se présenter en fin de collège au </w:t>
      </w:r>
      <w:hyperlink r:id="rId7" w:history="1">
        <w:r w:rsidRPr="006E68B6">
          <w:rPr>
            <w:rStyle w:val="Lienhypertext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diplôme national du brevet</w:t>
        </w:r>
        <w:r w:rsidRPr="009C2575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(DNB)</w:t>
        </w:r>
      </w:hyperlink>
      <w:r w:rsidRPr="009C2575">
        <w:rPr>
          <w:rFonts w:asciiTheme="minorHAnsi" w:hAnsiTheme="minorHAnsi" w:cstheme="minorHAnsi"/>
          <w:sz w:val="22"/>
          <w:szCs w:val="22"/>
        </w:rPr>
        <w:t>.</w:t>
      </w:r>
    </w:p>
    <w:p w:rsidR="006E68B6" w:rsidRDefault="006E68B6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9C2575">
        <w:rPr>
          <w:rFonts w:asciiTheme="minorHAnsi" w:hAnsiTheme="minorHAnsi" w:cstheme="minorHAnsi"/>
          <w:sz w:val="22"/>
          <w:szCs w:val="22"/>
        </w:rPr>
        <w:t>Segpa</w:t>
      </w:r>
      <w:proofErr w:type="spellEnd"/>
      <w:r w:rsidRPr="009C2575">
        <w:rPr>
          <w:rFonts w:asciiTheme="minorHAnsi" w:hAnsiTheme="minorHAnsi" w:cstheme="minorHAnsi"/>
          <w:sz w:val="22"/>
          <w:szCs w:val="22"/>
        </w:rPr>
        <w:t xml:space="preserve"> doit permettre aux </w:t>
      </w:r>
      <w:r w:rsidR="00F4755B">
        <w:rPr>
          <w:rFonts w:asciiTheme="minorHAnsi" w:hAnsiTheme="minorHAnsi" w:cstheme="minorHAnsi"/>
          <w:sz w:val="22"/>
          <w:szCs w:val="22"/>
        </w:rPr>
        <w:t>élèves</w:t>
      </w:r>
      <w:r w:rsidRPr="009C2575">
        <w:rPr>
          <w:rFonts w:asciiTheme="minorHAnsi" w:hAnsiTheme="minorHAnsi" w:cstheme="minorHAnsi"/>
          <w:sz w:val="22"/>
          <w:szCs w:val="22"/>
        </w:rPr>
        <w:t xml:space="preserve"> d'accéder à une formation professionnelle diplômante ou à la poursuite de leurs études après la 3</w:t>
      </w:r>
      <w:r w:rsidRPr="009C2575">
        <w:rPr>
          <w:rStyle w:val="exposant"/>
          <w:rFonts w:asciiTheme="minorHAnsi" w:hAnsiTheme="minorHAnsi" w:cstheme="minorHAnsi"/>
          <w:sz w:val="22"/>
          <w:szCs w:val="22"/>
          <w:vertAlign w:val="superscript"/>
        </w:rPr>
        <w:t>e</w:t>
      </w:r>
      <w:r w:rsidRPr="009C2575">
        <w:rPr>
          <w:rFonts w:asciiTheme="minorHAnsi" w:hAnsiTheme="minorHAnsi" w:cstheme="minorHAnsi"/>
          <w:sz w:val="22"/>
          <w:szCs w:val="22"/>
        </w:rPr>
        <w:t xml:space="preserve">. Ils peuvent donc accéder à une formation, au minimum du niveau d'un </w:t>
      </w:r>
      <w:hyperlink r:id="rId8" w:tgtFrame="_blank" w:tooltip="Nouvelle fenêtre" w:history="1">
        <w:r w:rsidRPr="009C2575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certificat d'aptitude professionnelle (CAP)</w:t>
        </w:r>
      </w:hyperlink>
      <w:r w:rsidRPr="009C2575">
        <w:rPr>
          <w:rFonts w:asciiTheme="minorHAnsi" w:hAnsiTheme="minorHAnsi" w:cstheme="minorHAnsi"/>
          <w:sz w:val="22"/>
          <w:szCs w:val="22"/>
        </w:rPr>
        <w:t>.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9C2575">
        <w:rPr>
          <w:rFonts w:asciiTheme="minorHAnsi" w:hAnsiTheme="minorHAnsi" w:cstheme="minorHAnsi"/>
          <w:sz w:val="22"/>
          <w:szCs w:val="22"/>
        </w:rPr>
        <w:t>Il</w:t>
      </w:r>
      <w:r w:rsidR="00F4755B">
        <w:rPr>
          <w:rFonts w:asciiTheme="minorHAnsi" w:hAnsiTheme="minorHAnsi" w:cstheme="minorHAnsi"/>
          <w:sz w:val="22"/>
          <w:szCs w:val="22"/>
        </w:rPr>
        <w:t>s</w:t>
      </w:r>
      <w:r w:rsidRPr="009C2575">
        <w:rPr>
          <w:rFonts w:asciiTheme="minorHAnsi" w:hAnsiTheme="minorHAnsi" w:cstheme="minorHAnsi"/>
          <w:sz w:val="22"/>
          <w:szCs w:val="22"/>
        </w:rPr>
        <w:t xml:space="preserve"> peu</w:t>
      </w:r>
      <w:r w:rsidR="00F4755B">
        <w:rPr>
          <w:rFonts w:asciiTheme="minorHAnsi" w:hAnsiTheme="minorHAnsi" w:cstheme="minorHAnsi"/>
          <w:sz w:val="22"/>
          <w:szCs w:val="22"/>
        </w:rPr>
        <w:t>ven</w:t>
      </w:r>
      <w:r w:rsidRPr="009C2575">
        <w:rPr>
          <w:rFonts w:asciiTheme="minorHAnsi" w:hAnsiTheme="minorHAnsi" w:cstheme="minorHAnsi"/>
          <w:sz w:val="22"/>
          <w:szCs w:val="22"/>
        </w:rPr>
        <w:t xml:space="preserve">t ainsi </w:t>
      </w:r>
      <w:r w:rsidRPr="00F4755B">
        <w:rPr>
          <w:rFonts w:asciiTheme="minorHAnsi" w:hAnsiTheme="minorHAnsi" w:cstheme="minorHAnsi"/>
          <w:b/>
          <w:sz w:val="22"/>
          <w:szCs w:val="22"/>
        </w:rPr>
        <w:t xml:space="preserve">poursuivre </w:t>
      </w:r>
      <w:r w:rsidR="00F4755B">
        <w:rPr>
          <w:rFonts w:asciiTheme="minorHAnsi" w:hAnsiTheme="minorHAnsi" w:cstheme="minorHAnsi"/>
          <w:b/>
          <w:sz w:val="22"/>
          <w:szCs w:val="22"/>
        </w:rPr>
        <w:t>leur</w:t>
      </w:r>
      <w:r w:rsidRPr="00F4755B">
        <w:rPr>
          <w:rFonts w:asciiTheme="minorHAnsi" w:hAnsiTheme="minorHAnsi" w:cstheme="minorHAnsi"/>
          <w:b/>
          <w:sz w:val="22"/>
          <w:szCs w:val="22"/>
        </w:rPr>
        <w:t xml:space="preserve"> formation en </w:t>
      </w:r>
      <w:hyperlink r:id="rId9" w:history="1">
        <w:r w:rsidRPr="00F4755B">
          <w:rPr>
            <w:rStyle w:val="Lienhypertext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lycée professionnel</w:t>
        </w:r>
      </w:hyperlink>
      <w:r w:rsidRPr="00F4755B">
        <w:rPr>
          <w:rFonts w:asciiTheme="minorHAnsi" w:hAnsiTheme="minorHAnsi" w:cstheme="minorHAnsi"/>
          <w:b/>
          <w:sz w:val="22"/>
          <w:szCs w:val="22"/>
        </w:rPr>
        <w:t xml:space="preserve"> ou en </w:t>
      </w:r>
      <w:hyperlink r:id="rId10" w:history="1">
        <w:r w:rsidRPr="00F4755B">
          <w:rPr>
            <w:rStyle w:val="Lienhypertext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centre de formation d'apprentis (CFA)</w:t>
        </w:r>
      </w:hyperlink>
      <w:r w:rsidRPr="009C2575">
        <w:rPr>
          <w:rFonts w:asciiTheme="minorHAnsi" w:hAnsiTheme="minorHAnsi" w:cstheme="minorHAnsi"/>
          <w:sz w:val="22"/>
          <w:szCs w:val="22"/>
        </w:rPr>
        <w:t>.</w:t>
      </w:r>
    </w:p>
    <w:p w:rsidR="002920B8" w:rsidRPr="009C2575" w:rsidRDefault="002920B8" w:rsidP="006E68B6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029F3" w:rsidRPr="002920B8" w:rsidRDefault="009029F3" w:rsidP="00F4755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0070C0"/>
          <w:szCs w:val="22"/>
        </w:rPr>
      </w:pPr>
      <w:r w:rsidRPr="002920B8">
        <w:rPr>
          <w:rFonts w:asciiTheme="minorHAnsi" w:hAnsiTheme="minorHAnsi" w:cstheme="minorHAnsi"/>
          <w:b/>
          <w:color w:val="0070C0"/>
          <w:szCs w:val="22"/>
        </w:rPr>
        <w:t xml:space="preserve">Ressources pour les enseignants </w:t>
      </w:r>
    </w:p>
    <w:p w:rsidR="00F4755B" w:rsidRPr="009C2575" w:rsidRDefault="00F4755B" w:rsidP="00F4755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 xml:space="preserve">Cinq documents ressources sont proposés </w:t>
      </w:r>
      <w:r w:rsidR="00BA5243">
        <w:rPr>
          <w:rFonts w:asciiTheme="minorHAnsi" w:hAnsiTheme="minorHAnsi" w:cstheme="minorHAnsi"/>
          <w:sz w:val="22"/>
          <w:szCs w:val="22"/>
        </w:rPr>
        <w:t xml:space="preserve">sur </w:t>
      </w:r>
      <w:proofErr w:type="spellStart"/>
      <w:r w:rsidR="00BA5243">
        <w:rPr>
          <w:rFonts w:asciiTheme="minorHAnsi" w:hAnsiTheme="minorHAnsi" w:cstheme="minorHAnsi"/>
          <w:sz w:val="22"/>
          <w:szCs w:val="22"/>
        </w:rPr>
        <w:t>Eduscol</w:t>
      </w:r>
      <w:proofErr w:type="spellEnd"/>
      <w:r w:rsidR="00BA524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9C2575">
        <w:rPr>
          <w:rFonts w:asciiTheme="minorHAnsi" w:hAnsiTheme="minorHAnsi" w:cstheme="minorHAnsi"/>
          <w:sz w:val="22"/>
          <w:szCs w:val="22"/>
        </w:rPr>
        <w:t>aux professeurs intervenant dans les enseignements généraux et professionnels adaptés et chargés des enseignements préparant à l'accès à une formation professionnelle.</w:t>
      </w:r>
      <w:r w:rsidRP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9C2575">
        <w:rPr>
          <w:rFonts w:asciiTheme="minorHAnsi" w:hAnsiTheme="minorHAnsi" w:cstheme="minorHAnsi"/>
          <w:sz w:val="22"/>
          <w:szCs w:val="22"/>
        </w:rPr>
        <w:t>Un document ressource par champ professionnel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Pr="009C2575">
        <w:rPr>
          <w:rFonts w:asciiTheme="minorHAnsi" w:hAnsiTheme="minorHAnsi" w:cstheme="minorHAnsi"/>
          <w:sz w:val="22"/>
          <w:szCs w:val="22"/>
        </w:rPr>
        <w:t xml:space="preserve">: « </w:t>
      </w:r>
      <w:r w:rsidRPr="00F4755B">
        <w:rPr>
          <w:rFonts w:asciiTheme="minorHAnsi" w:hAnsiTheme="minorHAnsi" w:cstheme="minorHAnsi"/>
          <w:b/>
          <w:sz w:val="22"/>
          <w:szCs w:val="22"/>
        </w:rPr>
        <w:t>Habitat</w:t>
      </w:r>
      <w:r w:rsidRPr="009C2575">
        <w:rPr>
          <w:rFonts w:asciiTheme="minorHAnsi" w:hAnsiTheme="minorHAnsi" w:cstheme="minorHAnsi"/>
          <w:sz w:val="22"/>
          <w:szCs w:val="22"/>
        </w:rPr>
        <w:t xml:space="preserve"> », « </w:t>
      </w:r>
      <w:r w:rsidRPr="00F4755B">
        <w:rPr>
          <w:rFonts w:asciiTheme="minorHAnsi" w:hAnsiTheme="minorHAnsi" w:cstheme="minorHAnsi"/>
          <w:b/>
          <w:sz w:val="22"/>
          <w:szCs w:val="22"/>
        </w:rPr>
        <w:t>Hygiène - Alimentation - Services</w:t>
      </w:r>
      <w:r w:rsidRPr="009C2575">
        <w:rPr>
          <w:rFonts w:asciiTheme="minorHAnsi" w:hAnsiTheme="minorHAnsi" w:cstheme="minorHAnsi"/>
          <w:sz w:val="22"/>
          <w:szCs w:val="22"/>
        </w:rPr>
        <w:t xml:space="preserve"> », « </w:t>
      </w:r>
      <w:r w:rsidRPr="00FD6160">
        <w:rPr>
          <w:rFonts w:asciiTheme="minorHAnsi" w:hAnsiTheme="minorHAnsi" w:cstheme="minorHAnsi"/>
          <w:b/>
          <w:sz w:val="22"/>
          <w:szCs w:val="22"/>
        </w:rPr>
        <w:t>Espace rural et environnement</w:t>
      </w:r>
      <w:r w:rsidRPr="009C2575">
        <w:rPr>
          <w:rFonts w:asciiTheme="minorHAnsi" w:hAnsiTheme="minorHAnsi" w:cstheme="minorHAnsi"/>
          <w:sz w:val="22"/>
          <w:szCs w:val="22"/>
        </w:rPr>
        <w:t xml:space="preserve"> », « </w:t>
      </w:r>
      <w:r w:rsidRPr="00FD6160">
        <w:rPr>
          <w:rFonts w:asciiTheme="minorHAnsi" w:hAnsiTheme="minorHAnsi" w:cstheme="minorHAnsi"/>
          <w:b/>
          <w:sz w:val="22"/>
          <w:szCs w:val="22"/>
        </w:rPr>
        <w:t>Vente - Distribution - Logistique</w:t>
      </w:r>
      <w:r w:rsidRPr="009C2575">
        <w:rPr>
          <w:rFonts w:asciiTheme="minorHAnsi" w:hAnsiTheme="minorHAnsi" w:cstheme="minorHAnsi"/>
          <w:sz w:val="22"/>
          <w:szCs w:val="22"/>
        </w:rPr>
        <w:t xml:space="preserve"> », « </w:t>
      </w:r>
      <w:r w:rsidRPr="00FD6160">
        <w:rPr>
          <w:rFonts w:asciiTheme="minorHAnsi" w:hAnsiTheme="minorHAnsi" w:cstheme="minorHAnsi"/>
          <w:b/>
          <w:sz w:val="22"/>
          <w:szCs w:val="22"/>
        </w:rPr>
        <w:t>Production industrielle</w:t>
      </w:r>
      <w:r w:rsidRPr="009C2575">
        <w:rPr>
          <w:rFonts w:asciiTheme="minorHAnsi" w:hAnsiTheme="minorHAnsi" w:cstheme="minorHAnsi"/>
          <w:sz w:val="22"/>
          <w:szCs w:val="22"/>
        </w:rPr>
        <w:t xml:space="preserve"> ».</w:t>
      </w:r>
    </w:p>
    <w:p w:rsidR="009029F3" w:rsidRPr="009C2575" w:rsidRDefault="009029F3" w:rsidP="009029F3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C2575">
        <w:rPr>
          <w:rFonts w:asciiTheme="minorHAnsi" w:hAnsiTheme="minorHAnsi" w:cstheme="minorHAnsi"/>
          <w:sz w:val="22"/>
          <w:szCs w:val="22"/>
        </w:rPr>
        <w:t>Chaque document ressource précise pour un champ professionnel donné :</w:t>
      </w:r>
    </w:p>
    <w:p w:rsidR="009029F3" w:rsidRPr="009C2575" w:rsidRDefault="009029F3" w:rsidP="009029F3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proofErr w:type="gramStart"/>
      <w:r w:rsidRPr="009C2575">
        <w:rPr>
          <w:rFonts w:asciiTheme="minorHAnsi" w:hAnsiTheme="minorHAnsi" w:cstheme="minorHAnsi"/>
        </w:rPr>
        <w:t>les</w:t>
      </w:r>
      <w:proofErr w:type="gramEnd"/>
      <w:r w:rsidRPr="009C2575">
        <w:rPr>
          <w:rFonts w:asciiTheme="minorHAnsi" w:hAnsiTheme="minorHAnsi" w:cstheme="minorHAnsi"/>
        </w:rPr>
        <w:t xml:space="preserve"> relations entre activités et métiers ;</w:t>
      </w:r>
    </w:p>
    <w:p w:rsidR="009029F3" w:rsidRPr="009C2575" w:rsidRDefault="009029F3" w:rsidP="009029F3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proofErr w:type="gramStart"/>
      <w:r w:rsidRPr="009C2575">
        <w:rPr>
          <w:rFonts w:asciiTheme="minorHAnsi" w:hAnsiTheme="minorHAnsi" w:cstheme="minorHAnsi"/>
        </w:rPr>
        <w:t>les</w:t>
      </w:r>
      <w:proofErr w:type="gramEnd"/>
      <w:r w:rsidRPr="009C2575">
        <w:rPr>
          <w:rFonts w:asciiTheme="minorHAnsi" w:hAnsiTheme="minorHAnsi" w:cstheme="minorHAnsi"/>
        </w:rPr>
        <w:t xml:space="preserve"> formations qualifiantes de niveau V ;</w:t>
      </w:r>
    </w:p>
    <w:p w:rsidR="009029F3" w:rsidRPr="009C2575" w:rsidRDefault="009029F3" w:rsidP="009029F3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proofErr w:type="gramStart"/>
      <w:r w:rsidRPr="009C2575">
        <w:rPr>
          <w:rFonts w:asciiTheme="minorHAnsi" w:hAnsiTheme="minorHAnsi" w:cstheme="minorHAnsi"/>
        </w:rPr>
        <w:t>les</w:t>
      </w:r>
      <w:proofErr w:type="gramEnd"/>
      <w:r w:rsidRPr="009C2575">
        <w:rPr>
          <w:rFonts w:asciiTheme="minorHAnsi" w:hAnsiTheme="minorHAnsi" w:cstheme="minorHAnsi"/>
        </w:rPr>
        <w:t xml:space="preserve"> activités professionnelles de référence ;</w:t>
      </w:r>
    </w:p>
    <w:p w:rsidR="009029F3" w:rsidRPr="009C2575" w:rsidRDefault="009029F3" w:rsidP="009029F3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proofErr w:type="gramStart"/>
      <w:r w:rsidRPr="009C2575">
        <w:rPr>
          <w:rFonts w:asciiTheme="minorHAnsi" w:hAnsiTheme="minorHAnsi" w:cstheme="minorHAnsi"/>
        </w:rPr>
        <w:t>la</w:t>
      </w:r>
      <w:proofErr w:type="gramEnd"/>
      <w:r w:rsidRPr="009C2575">
        <w:rPr>
          <w:rFonts w:asciiTheme="minorHAnsi" w:hAnsiTheme="minorHAnsi" w:cstheme="minorHAnsi"/>
        </w:rPr>
        <w:t xml:space="preserve"> typologie des activités de formation en classe de quatrième et de troisième ;</w:t>
      </w:r>
    </w:p>
    <w:p w:rsidR="009029F3" w:rsidRPr="009C2575" w:rsidRDefault="009029F3" w:rsidP="009029F3">
      <w:pPr>
        <w:numPr>
          <w:ilvl w:val="0"/>
          <w:numId w:val="1"/>
        </w:numPr>
        <w:spacing w:after="120" w:line="240" w:lineRule="auto"/>
        <w:jc w:val="both"/>
        <w:rPr>
          <w:rFonts w:asciiTheme="minorHAnsi" w:hAnsiTheme="minorHAnsi" w:cstheme="minorHAnsi"/>
        </w:rPr>
      </w:pPr>
      <w:proofErr w:type="gramStart"/>
      <w:r w:rsidRPr="009C2575">
        <w:rPr>
          <w:rFonts w:asciiTheme="minorHAnsi" w:hAnsiTheme="minorHAnsi" w:cstheme="minorHAnsi"/>
        </w:rPr>
        <w:t>l'organisation</w:t>
      </w:r>
      <w:proofErr w:type="gramEnd"/>
      <w:r w:rsidRPr="009C2575">
        <w:rPr>
          <w:rFonts w:asciiTheme="minorHAnsi" w:hAnsiTheme="minorHAnsi" w:cstheme="minorHAnsi"/>
        </w:rPr>
        <w:t xml:space="preserve"> fonctionnelle d'un plateau technique.</w:t>
      </w:r>
    </w:p>
    <w:p w:rsidR="009029F3" w:rsidRDefault="009029F3" w:rsidP="009029F3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913C9" w:rsidRPr="009C2575" w:rsidRDefault="00B913C9" w:rsidP="006E68B6">
      <w:pPr>
        <w:spacing w:after="120"/>
        <w:jc w:val="both"/>
        <w:rPr>
          <w:rFonts w:asciiTheme="minorHAnsi" w:hAnsiTheme="minorHAnsi" w:cstheme="minorHAnsi"/>
        </w:rPr>
      </w:pPr>
    </w:p>
    <w:sectPr w:rsidR="00B913C9" w:rsidRPr="009C2575" w:rsidSect="00294D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5816"/>
    <w:multiLevelType w:val="multilevel"/>
    <w:tmpl w:val="3288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C9"/>
    <w:rsid w:val="002920B8"/>
    <w:rsid w:val="00294DE8"/>
    <w:rsid w:val="006E68B6"/>
    <w:rsid w:val="00894B08"/>
    <w:rsid w:val="009029F3"/>
    <w:rsid w:val="00976D57"/>
    <w:rsid w:val="009C2575"/>
    <w:rsid w:val="00B913C9"/>
    <w:rsid w:val="00BA5243"/>
    <w:rsid w:val="00EA689C"/>
    <w:rsid w:val="00F4755B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6FA0"/>
  <w15:chartTrackingRefBased/>
  <w15:docId w15:val="{AAADF6B9-E2A2-4EB5-A8E3-2289B92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1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91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13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B9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913C9"/>
    <w:rPr>
      <w:b/>
      <w:bCs/>
    </w:rPr>
  </w:style>
  <w:style w:type="character" w:customStyle="1" w:styleId="acronyme">
    <w:name w:val="acronyme"/>
    <w:basedOn w:val="Policepardfaut"/>
    <w:rsid w:val="00B913C9"/>
  </w:style>
  <w:style w:type="character" w:customStyle="1" w:styleId="exposant">
    <w:name w:val="exposant"/>
    <w:basedOn w:val="Policepardfaut"/>
    <w:rsid w:val="00B913C9"/>
  </w:style>
  <w:style w:type="character" w:styleId="Lienhypertexte">
    <w:name w:val="Hyperlink"/>
    <w:basedOn w:val="Policepardfaut"/>
    <w:uiPriority w:val="99"/>
    <w:semiHidden/>
    <w:unhideWhenUsed/>
    <w:rsid w:val="00B913C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91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2555/le-certificat-d-aptitude-professionnelle-ca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marches.interieur.gouv.fr/particuliers/college-diplome-national-brevet-certificat-formation-gener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marches.interieur.gouv.fr/particuliers/qu-est-ce-socle-commun-connaissances-competences-cultu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marches.interieur.gouv.fr/particuliers/stage-observation-jeune-ans-quelles-regles" TargetMode="External"/><Relationship Id="rId10" Type="http://schemas.openxmlformats.org/officeDocument/2006/relationships/hyperlink" Target="https://www.demarches.interieur.gouv.fr/particuliers/alter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marches.interieur.gouv.fr/particuliers/deroulement-scolarite-lycee-professionn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GOSSART</dc:creator>
  <cp:keywords/>
  <dc:description/>
  <cp:lastModifiedBy>B. GOSSART</cp:lastModifiedBy>
  <cp:revision>2</cp:revision>
  <dcterms:created xsi:type="dcterms:W3CDTF">2023-07-12T09:11:00Z</dcterms:created>
  <dcterms:modified xsi:type="dcterms:W3CDTF">2023-07-12T09:11:00Z</dcterms:modified>
</cp:coreProperties>
</file>