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hanging="0"/>
        <w:spacing w:lineRule="exact" w:line="270" w:after="24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>
        <w:rPr>
          <w:rFonts w:ascii="Times New Roman" w:hAnsi="Times New Roman" w:cs="Times New Roman" w:eastAsia="Times New Roman"/>
          <w:color w:val="000000"/>
          <w:sz w:val="24"/>
        </w:rPr>
        <w:t xml:space="preserve">Sciences de l'ingénieur</w:t>
      </w:r>
      <w:r/>
    </w:p>
    <w:p>
      <w:pPr>
        <w:ind w:left="0" w:right="0" w:hanging="0"/>
        <w:spacing w:lineRule="exact" w:line="270"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Épreuve écrite</w:t>
      </w:r>
      <w:r/>
    </w:p>
    <w:p>
      <w:pPr>
        <w:ind w:left="0" w:right="0" w:hanging="0"/>
        <w:spacing w:lineRule="exact" w:line="270"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Durée : 2 heures</w:t>
      </w:r>
      <w:r/>
    </w:p>
    <w:p>
      <w:pPr>
        <w:ind w:left="0" w:right="0" w:hanging="0"/>
        <w:spacing w:lineRule="exact" w:line="270"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Objectifs</w:t>
      </w:r>
      <w:r/>
    </w:p>
    <w:p>
      <w:pPr>
        <w:ind w:left="0" w:right="0" w:hanging="0"/>
        <w:spacing w:lineRule="exact" w:line="270"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L'épreuve vise à évaluer le niveau de maîtrise par les candidats des compétences et connaissances associées à l'année de première. Elle s'appuie sur le programme de l'enseignement de spécialité Sciences de l'ingénieur de la classe de première défini par l'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arrêté du 17 janvier 2019 paru au BOEN spécial n°1 du 22 janvier 2019.</w:t>
      </w:r>
      <w:r/>
    </w:p>
    <w:p>
      <w:pPr>
        <w:ind w:left="0" w:right="0" w:hanging="0"/>
        <w:spacing w:lineRule="exact" w:line="270"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Structure</w:t>
      </w:r>
      <w:r/>
    </w:p>
    <w:p>
      <w:pPr>
        <w:ind w:left="0" w:right="0" w:hanging="0"/>
        <w:spacing w:lineRule="exact" w:line="270"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Le sujet comporte deux exercices indépendants l'un de l'autre, équilibrés en durée et en difficulté, qui s'appuient sur un produit unique.</w:t>
      </w:r>
      <w:r/>
    </w:p>
    <w:p>
      <w:pPr>
        <w:ind w:left="0" w:right="0" w:hanging="0"/>
        <w:spacing w:lineRule="exact" w:line="270"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Un premier exercice s'intéresse à l'étude d'une performance du produit. Les candidats doivent mobiliser leurs compétences et les connaissances associées pour qualifier et/ou quantifier cette performance, à partir de l'analyse, de la modélisation de tout ou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partie du produit ou de relevés expérimentaux.</w:t>
      </w:r>
      <w:r/>
    </w:p>
    <w:p>
      <w:pPr>
        <w:ind w:left="0" w:right="0" w:hanging="0"/>
        <w:spacing w:lineRule="exact" w:line="270"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Le second exercice porte sur la commande du fonctionnement d'un produit ou la modification de son comportement. L'étude s'appuie sur l'algorithmique et de la programmation, à partir de ressources fournies au candidat qu'il devra exploiter, compléter ou mod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ifier.</w:t>
      </w:r>
      <w:r/>
    </w:p>
    <w:p>
      <w:pPr>
        <w:ind w:left="0" w:right="0" w:hanging="0"/>
        <w:spacing w:lineRule="exact" w:line="270"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L'usage de la calculatrice est autorisé dans les conditions précisées par les textes en vigueur.</w:t>
      </w:r>
      <w:r/>
    </w:p>
    <w:p>
      <w:pPr>
        <w:ind w:left="0" w:right="0" w:hanging="0"/>
        <w:spacing w:lineRule="exact" w:line="270"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Notation</w:t>
      </w:r>
      <w:r/>
    </w:p>
    <w:p>
      <w:pPr>
        <w:ind w:left="0" w:right="0" w:hanging="0"/>
        <w:spacing w:lineRule="exact" w:line="270"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L'épreuve est notée sur 20 points, chaque exercice est noté sur 10 points. La note finale est composée de la somme des points obtenus à chacune des parties.</w:t>
      </w:r>
      <w:r/>
    </w:p>
    <w:p>
      <w:pPr>
        <w:ind w:left="0" w:right="0" w:hanging="0"/>
        <w:spacing w:lineRule="exact" w:line="270"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L'épreuve fait l'objet d'une fiche individuelle d'évaluation, établie selon le modèle fourni dans la banque nationale de sujets.</w:t>
      </w:r>
      <w:r/>
    </w:p>
    <w:p>
      <w:pPr>
        <w:rPr>
          <w:lang w:val="fr-FR"/>
        </w:rPr>
      </w:pPr>
      <w:r>
        <w:rPr>
          <w:lang w:val="fr-FR"/>
        </w:rPr>
      </w:r>
      <w:r>
        <w:rPr>
          <w:lang w:val="fr-FR"/>
        </w:rPr>
      </w:r>
    </w:p>
    <w:sectPr>
      <w:footnotePr/>
      <w:type w:val="nextPage"/>
      <w:pgSz w:w="11907" w:h="16839"/>
      <w:pgMar w:top="1440" w:right="1440" w:bottom="1440" w:left="1440" w:gutter="0" w:header="709" w:footer="709"/>
      <w:cols w:num="1" w:sep="0" w:space="170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">
    <w:name w:val="Heading 5"/>
    <w:basedOn w:val="159"/>
    <w:next w:val="15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6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59"/>
    <w:next w:val="15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6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59"/>
    <w:next w:val="15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6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59"/>
    <w:next w:val="15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6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59"/>
    <w:next w:val="15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6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59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6">
    <w:name w:val="Quote"/>
    <w:basedOn w:val="159"/>
    <w:next w:val="15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59"/>
    <w:next w:val="159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2">
    <w:name w:val="Footer"/>
    <w:basedOn w:val="159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64"/>
    <w:link w:val="42"/>
    <w:uiPriority w:val="99"/>
  </w:style>
  <w:style w:type="table" w:styleId="45">
    <w:name w:val="Lined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67">
    <w:name w:val="footnote text"/>
    <w:basedOn w:val="159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64"/>
    <w:uiPriority w:val="99"/>
    <w:unhideWhenUsed/>
    <w:rPr>
      <w:vertAlign w:val="superscript"/>
    </w:rPr>
  </w:style>
  <w:style w:type="paragraph" w:styleId="70">
    <w:name w:val="toc 1"/>
    <w:basedOn w:val="159"/>
    <w:next w:val="159"/>
    <w:uiPriority w:val="39"/>
    <w:unhideWhenUsed/>
    <w:pPr>
      <w:ind w:left="0" w:right="0" w:hanging="0"/>
      <w:spacing w:after="57"/>
    </w:pPr>
  </w:style>
  <w:style w:type="paragraph" w:styleId="71">
    <w:name w:val="toc 2"/>
    <w:basedOn w:val="159"/>
    <w:next w:val="159"/>
    <w:uiPriority w:val="39"/>
    <w:unhideWhenUsed/>
    <w:pPr>
      <w:ind w:left="283" w:right="0" w:hanging="0"/>
      <w:spacing w:after="57"/>
    </w:pPr>
  </w:style>
  <w:style w:type="paragraph" w:styleId="72">
    <w:name w:val="toc 3"/>
    <w:basedOn w:val="159"/>
    <w:next w:val="159"/>
    <w:uiPriority w:val="39"/>
    <w:unhideWhenUsed/>
    <w:pPr>
      <w:ind w:left="567" w:right="0" w:hanging="0"/>
      <w:spacing w:after="57"/>
    </w:pPr>
  </w:style>
  <w:style w:type="paragraph" w:styleId="73">
    <w:name w:val="toc 4"/>
    <w:basedOn w:val="159"/>
    <w:next w:val="159"/>
    <w:uiPriority w:val="39"/>
    <w:unhideWhenUsed/>
    <w:pPr>
      <w:ind w:left="850" w:right="0" w:hanging="0"/>
      <w:spacing w:after="57"/>
    </w:pPr>
  </w:style>
  <w:style w:type="paragraph" w:styleId="74">
    <w:name w:val="toc 5"/>
    <w:basedOn w:val="159"/>
    <w:next w:val="159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159"/>
    <w:next w:val="159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159"/>
    <w:next w:val="159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159"/>
    <w:next w:val="159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159"/>
    <w:next w:val="159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159" w:default="1">
    <w:name w:val="Normal"/>
    <w:qFormat/>
  </w:style>
  <w:style w:type="paragraph" w:styleId="160">
    <w:name w:val="Heading 1"/>
    <w:basedOn w:val="159"/>
    <w:next w:val="159"/>
    <w:link w:val="167"/>
    <w:qFormat/>
    <w:uiPriority w:val="9"/>
    <w:rPr>
      <w:b/>
      <w:bCs/>
      <w:color w:val="365F91" w:themeColor="accent1" w:themeShade="BF"/>
      <w:sz w:val="28"/>
      <w:szCs w:val="28"/>
    </w:rPr>
    <w:pPr>
      <w:keepLines/>
      <w:keepNext/>
      <w:spacing w:before="480"/>
      <w:outlineLvl w:val="0"/>
    </w:pPr>
  </w:style>
  <w:style w:type="paragraph" w:styleId="161">
    <w:name w:val="Heading 2"/>
    <w:basedOn w:val="159"/>
    <w:next w:val="159"/>
    <w:link w:val="168"/>
    <w:qFormat/>
    <w:uiPriority w:val="9"/>
    <w:unhideWhenUsed/>
    <w:rPr>
      <w:b/>
      <w:bCs/>
      <w:color w:val="4F81BD" w:themeColor="accent1"/>
      <w:sz w:val="26"/>
      <w:szCs w:val="26"/>
    </w:rPr>
    <w:pPr>
      <w:keepLines/>
      <w:keepNext/>
      <w:spacing w:before="200"/>
      <w:outlineLvl w:val="1"/>
    </w:pPr>
  </w:style>
  <w:style w:type="paragraph" w:styleId="162">
    <w:name w:val="Heading 3"/>
    <w:basedOn w:val="159"/>
    <w:next w:val="159"/>
    <w:link w:val="169"/>
    <w:qFormat/>
    <w:uiPriority w:val="9"/>
    <w:unhideWhenUsed/>
    <w:rPr>
      <w:b/>
      <w:bCs/>
      <w:color w:val="4F81BD" w:themeColor="accent1"/>
    </w:rPr>
    <w:pPr>
      <w:keepLines/>
      <w:keepNext/>
      <w:spacing w:before="200"/>
      <w:outlineLvl w:val="2"/>
    </w:pPr>
  </w:style>
  <w:style w:type="paragraph" w:styleId="163">
    <w:name w:val="Heading 4"/>
    <w:basedOn w:val="159"/>
    <w:next w:val="159"/>
    <w:link w:val="170"/>
    <w:qFormat/>
    <w:uiPriority w:val="9"/>
    <w:unhideWhenUsed/>
    <w:rPr>
      <w:b/>
      <w:bCs/>
      <w:i/>
      <w:iCs/>
      <w:color w:val="4F81BD" w:themeColor="accent1"/>
    </w:rPr>
    <w:pPr>
      <w:keepLines/>
      <w:keepNext/>
      <w:spacing w:before="200"/>
      <w:outlineLvl w:val="3"/>
    </w:pPr>
  </w:style>
  <w:style w:type="character" w:styleId="164" w:default="1">
    <w:name w:val="Default Paragraph Font"/>
    <w:uiPriority w:val="1"/>
    <w:semiHidden/>
    <w:unhideWhenUsed/>
  </w:style>
  <w:style w:type="paragraph" w:styleId="165">
    <w:name w:val="Header"/>
    <w:basedOn w:val="159"/>
    <w:link w:val="166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166" w:customStyle="1">
    <w:name w:val="Header Char"/>
    <w:basedOn w:val="164"/>
    <w:link w:val="165"/>
    <w:uiPriority w:val="99"/>
  </w:style>
  <w:style w:type="character" w:styleId="167" w:customStyle="1">
    <w:name w:val="Heading 1 Char"/>
    <w:basedOn w:val="164"/>
    <w:link w:val="160"/>
    <w:uiPriority w:val="9"/>
    <w:rPr>
      <w:b/>
      <w:bCs/>
      <w:color w:val="365F91" w:themeColor="accent1" w:themeShade="BF"/>
      <w:sz w:val="28"/>
      <w:szCs w:val="28"/>
    </w:rPr>
  </w:style>
  <w:style w:type="character" w:styleId="168" w:customStyle="1">
    <w:name w:val="Heading 2 Char"/>
    <w:basedOn w:val="164"/>
    <w:link w:val="161"/>
    <w:uiPriority w:val="9"/>
    <w:rPr>
      <w:b/>
      <w:bCs/>
      <w:color w:val="4F81BD" w:themeColor="accent1"/>
      <w:sz w:val="26"/>
      <w:szCs w:val="26"/>
    </w:rPr>
  </w:style>
  <w:style w:type="character" w:styleId="169" w:customStyle="1">
    <w:name w:val="Heading 3 Char"/>
    <w:basedOn w:val="164"/>
    <w:link w:val="162"/>
    <w:uiPriority w:val="9"/>
    <w:rPr>
      <w:b/>
      <w:bCs/>
      <w:color w:val="4F81BD" w:themeColor="accent1"/>
    </w:rPr>
  </w:style>
  <w:style w:type="character" w:styleId="170" w:customStyle="1">
    <w:name w:val="Heading 4 Char"/>
    <w:basedOn w:val="164"/>
    <w:link w:val="163"/>
    <w:uiPriority w:val="9"/>
    <w:rPr>
      <w:b/>
      <w:bCs/>
      <w:i/>
      <w:iCs/>
      <w:color w:val="4F81BD" w:themeColor="accent1"/>
    </w:rPr>
  </w:style>
  <w:style w:type="paragraph" w:styleId="171">
    <w:name w:val="Normal Indent"/>
    <w:basedOn w:val="159"/>
    <w:uiPriority w:val="99"/>
    <w:unhideWhenUsed/>
    <w:pPr>
      <w:ind w:left="720"/>
    </w:pPr>
  </w:style>
  <w:style w:type="paragraph" w:styleId="172">
    <w:name w:val="Subtitle"/>
    <w:basedOn w:val="159"/>
    <w:next w:val="159"/>
    <w:link w:val="173"/>
    <w:qFormat/>
    <w:uiPriority w:val="11"/>
    <w:rPr>
      <w:i/>
      <w:iCs/>
      <w:color w:val="4F81BD" w:themeColor="accent1"/>
      <w:spacing w:val="15"/>
      <w:sz w:val="24"/>
      <w:szCs w:val="24"/>
    </w:rPr>
    <w:pPr>
      <w:numPr>
        <w:ilvl w:val="1"/>
      </w:numPr>
      <w:ind w:left="86"/>
    </w:pPr>
  </w:style>
  <w:style w:type="character" w:styleId="173" w:customStyle="1">
    <w:name w:val="Subtitle Char"/>
    <w:basedOn w:val="164"/>
    <w:link w:val="172"/>
    <w:uiPriority w:val="11"/>
    <w:rPr>
      <w:i/>
      <w:iCs/>
      <w:color w:val="4F81BD" w:themeColor="accent1"/>
      <w:spacing w:val="15"/>
      <w:sz w:val="24"/>
      <w:szCs w:val="24"/>
    </w:rPr>
  </w:style>
  <w:style w:type="paragraph" w:styleId="174">
    <w:name w:val="Title"/>
    <w:basedOn w:val="159"/>
    <w:next w:val="159"/>
    <w:link w:val="175"/>
    <w:qFormat/>
    <w:uiPriority w:val="10"/>
    <w:rPr>
      <w:color w:val="17365D" w:themeColor="text2" w:themeShade="BF"/>
      <w:spacing w:val="5"/>
      <w:sz w:val="52"/>
      <w:szCs w:val="52"/>
    </w:rPr>
    <w:pPr>
      <w:contextualSpacing w:val="true"/>
      <w:spacing w:after="300"/>
      <w:pBdr>
        <w:bottom w:val="single" w:color="4F81BD" w:sz="8" w:space="4" w:themeColor="accent1"/>
      </w:pBdr>
    </w:pPr>
  </w:style>
  <w:style w:type="character" w:styleId="175" w:customStyle="1">
    <w:name w:val="Title Char"/>
    <w:basedOn w:val="164"/>
    <w:link w:val="174"/>
    <w:uiPriority w:val="10"/>
    <w:rPr>
      <w:color w:val="17365D" w:themeColor="text2" w:themeShade="BF"/>
      <w:spacing w:val="5"/>
      <w:sz w:val="52"/>
      <w:szCs w:val="52"/>
    </w:rPr>
  </w:style>
  <w:style w:type="character" w:styleId="176">
    <w:name w:val="Emphasis"/>
    <w:basedOn w:val="164"/>
    <w:qFormat/>
    <w:uiPriority w:val="20"/>
    <w:rPr>
      <w:i/>
      <w:iCs/>
    </w:rPr>
  </w:style>
  <w:style w:type="character" w:styleId="177">
    <w:name w:val="Hyperlink"/>
    <w:basedOn w:val="164"/>
    <w:uiPriority w:val="99"/>
    <w:unhideWhenUsed/>
    <w:rPr>
      <w:color w:val="0000FF" w:themeColor="hyperlink"/>
      <w:u w:val="single"/>
    </w:rPr>
  </w:style>
  <w:style w:type="table" w:styleId="178">
    <w:name w:val="Table Grid"/>
    <w:basedOn w:val="1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7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80">
    <w:name w:val="caption"/>
    <w:basedOn w:val="159"/>
    <w:next w:val="15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40"/>
    </w:pPr>
  </w:style>
  <w:style w:type="numbering" w:styleId="18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ONLYOFFICE/2.4.547.0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